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BF81" w14:textId="77777777" w:rsidR="007177F8" w:rsidRPr="00423F40" w:rsidRDefault="007177F8" w:rsidP="007177F8">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41D0A928" w14:textId="350F1393" w:rsidR="007177F8" w:rsidRDefault="007177F8" w:rsidP="007177F8">
      <w:pPr>
        <w:spacing w:after="0"/>
      </w:pPr>
      <w:r>
        <w:t>November 5, 2019 Meeting</w:t>
      </w:r>
    </w:p>
    <w:p w14:paraId="7CF62F94" w14:textId="77777777" w:rsidR="007177F8" w:rsidRDefault="007177F8" w:rsidP="007177F8">
      <w:pPr>
        <w:spacing w:after="0"/>
      </w:pPr>
      <w:r>
        <w:t xml:space="preserve">Version 1, By Ben </w:t>
      </w:r>
      <w:proofErr w:type="spellStart"/>
      <w:r>
        <w:t>Fouts</w:t>
      </w:r>
      <w:proofErr w:type="spellEnd"/>
      <w:r>
        <w:t xml:space="preserve"> MPH, RCHC Data Analyst</w:t>
      </w:r>
    </w:p>
    <w:p w14:paraId="0B8C4EFC" w14:textId="77777777" w:rsidR="007177F8" w:rsidRDefault="007177F8" w:rsidP="007177F8">
      <w:pPr>
        <w:spacing w:after="0"/>
      </w:pPr>
    </w:p>
    <w:p w14:paraId="20BEC3BC" w14:textId="77777777" w:rsidR="007177F8" w:rsidRDefault="007177F8" w:rsidP="007177F8">
      <w:pPr>
        <w:spacing w:after="0"/>
      </w:pPr>
    </w:p>
    <w:p w14:paraId="098FF461" w14:textId="30247901" w:rsidR="00EC4CA5" w:rsidRPr="00F110EB" w:rsidRDefault="00EC4CA5" w:rsidP="00F110EB">
      <w:pPr>
        <w:pStyle w:val="ListParagraph"/>
        <w:numPr>
          <w:ilvl w:val="0"/>
          <w:numId w:val="1"/>
        </w:numPr>
        <w:rPr>
          <w:b/>
          <w:bCs/>
        </w:rPr>
      </w:pPr>
      <w:r w:rsidRPr="00F110EB">
        <w:rPr>
          <w:b/>
          <w:bCs/>
        </w:rPr>
        <w:t xml:space="preserve">Follow-up to Issue </w:t>
      </w:r>
      <w:r w:rsidR="00F110EB" w:rsidRPr="00F110EB">
        <w:rPr>
          <w:b/>
          <w:bCs/>
        </w:rPr>
        <w:t>F</w:t>
      </w:r>
      <w:r w:rsidRPr="00F110EB">
        <w:rPr>
          <w:b/>
          <w:bCs/>
        </w:rPr>
        <w:t>rom last Time</w:t>
      </w:r>
      <w:r w:rsidR="00F110EB" w:rsidRPr="00F110EB">
        <w:rPr>
          <w:b/>
          <w:bCs/>
        </w:rPr>
        <w:t xml:space="preserve">: </w:t>
      </w:r>
      <w:r w:rsidR="00F110EB" w:rsidRPr="00F110EB">
        <w:rPr>
          <w:b/>
          <w:bCs/>
        </w:rPr>
        <w:t xml:space="preserve">Definition of Patients </w:t>
      </w:r>
      <w:proofErr w:type="gramStart"/>
      <w:r w:rsidR="00F110EB" w:rsidRPr="00F110EB">
        <w:rPr>
          <w:b/>
          <w:bCs/>
        </w:rPr>
        <w:t>With</w:t>
      </w:r>
      <w:proofErr w:type="gramEnd"/>
      <w:r w:rsidR="00F110EB" w:rsidRPr="00F110EB">
        <w:rPr>
          <w:b/>
          <w:bCs/>
        </w:rPr>
        <w:t xml:space="preserve"> Persistent Asthma</w:t>
      </w:r>
    </w:p>
    <w:p w14:paraId="71398561" w14:textId="01C48EF7" w:rsidR="00EC4CA5" w:rsidRDefault="00EC4CA5" w:rsidP="00EC4CA5">
      <w:pPr>
        <w:spacing w:after="0"/>
      </w:pPr>
    </w:p>
    <w:p w14:paraId="77D77F3B" w14:textId="5B4B9E8B" w:rsidR="00EC4CA5" w:rsidRDefault="00EC4CA5" w:rsidP="00EC4CA5">
      <w:pPr>
        <w:spacing w:after="0"/>
        <w:rPr>
          <w:u w:val="single"/>
        </w:rPr>
      </w:pPr>
      <w:r w:rsidRPr="00F34BF2">
        <w:rPr>
          <w:u w:val="single"/>
        </w:rPr>
        <w:t>Report</w:t>
      </w:r>
      <w:r>
        <w:rPr>
          <w:u w:val="single"/>
        </w:rPr>
        <w:t>s:</w:t>
      </w:r>
      <w:r w:rsidRPr="007177F8">
        <w:t xml:space="preserve"> </w:t>
      </w:r>
      <w:r w:rsidR="00F110EB" w:rsidRPr="00F110EB">
        <w:t>UDS and QIP reports that identify patients with persistent asthma</w:t>
      </w:r>
    </w:p>
    <w:p w14:paraId="6CAD5C7D" w14:textId="42012940" w:rsidR="00EC4CA5" w:rsidRDefault="00EC4CA5" w:rsidP="00EC4CA5">
      <w:pPr>
        <w:spacing w:after="0"/>
      </w:pPr>
    </w:p>
    <w:p w14:paraId="6D22D3DC" w14:textId="433DBA54" w:rsidR="00F110EB" w:rsidRDefault="00EC4CA5" w:rsidP="00EC4CA5">
      <w:pPr>
        <w:spacing w:after="0"/>
      </w:pPr>
      <w:r w:rsidRPr="00F41948">
        <w:rPr>
          <w:u w:val="single"/>
        </w:rPr>
        <w:t>Issue</w:t>
      </w:r>
      <w:r>
        <w:rPr>
          <w:u w:val="single"/>
        </w:rPr>
        <w:t>:</w:t>
      </w:r>
      <w:r w:rsidR="00F110EB" w:rsidRPr="00F110EB">
        <w:t xml:space="preserve"> </w:t>
      </w:r>
      <w:r w:rsidR="00F110EB">
        <w:t xml:space="preserve">What is the best methodology to classify patients with </w:t>
      </w:r>
      <w:r w:rsidR="00F110EB" w:rsidRPr="00D81445">
        <w:rPr>
          <w:u w:val="single"/>
        </w:rPr>
        <w:t>both</w:t>
      </w:r>
      <w:r w:rsidR="00F110EB">
        <w:t xml:space="preserve"> an </w:t>
      </w:r>
      <w:r w:rsidR="00F110EB">
        <w:t xml:space="preserve">active </w:t>
      </w:r>
      <w:r w:rsidR="00F110EB">
        <w:t xml:space="preserve">intermittent asthma diagnosis code </w:t>
      </w:r>
      <w:r w:rsidR="00F110EB" w:rsidRPr="00D81445">
        <w:rPr>
          <w:u w:val="single"/>
        </w:rPr>
        <w:t>and</w:t>
      </w:r>
      <w:r w:rsidR="00F110EB">
        <w:t xml:space="preserve"> a</w:t>
      </w:r>
      <w:r w:rsidR="00F110EB">
        <w:t>n active</w:t>
      </w:r>
      <w:r w:rsidR="00F110EB">
        <w:t xml:space="preserve"> persistent asthma diagnosis code on the Problem List</w:t>
      </w:r>
      <w:r w:rsidR="00F110EB">
        <w:t>.</w:t>
      </w:r>
    </w:p>
    <w:p w14:paraId="198C0C96" w14:textId="2CCB9954" w:rsidR="00EC4CA5" w:rsidRDefault="00EC4CA5" w:rsidP="00EC4CA5">
      <w:pPr>
        <w:spacing w:after="0"/>
        <w:rPr>
          <w:u w:val="single"/>
        </w:rPr>
      </w:pPr>
    </w:p>
    <w:p w14:paraId="19C60642" w14:textId="297A4625" w:rsidR="00EC4CA5" w:rsidRDefault="00EC4CA5" w:rsidP="00EC4CA5">
      <w:pPr>
        <w:spacing w:after="0"/>
      </w:pPr>
      <w:r w:rsidRPr="0034362C">
        <w:rPr>
          <w:u w:val="single"/>
        </w:rPr>
        <w:t>Description:</w:t>
      </w:r>
      <w:r w:rsidR="00F110EB" w:rsidRPr="00F110EB">
        <w:t xml:space="preserve"> </w:t>
      </w:r>
      <w:r w:rsidR="00F110EB" w:rsidRPr="00F110EB">
        <w:t>This</w:t>
      </w:r>
      <w:r w:rsidR="00F110EB">
        <w:t xml:space="preserve"> issue was described during the September 9</w:t>
      </w:r>
      <w:r w:rsidR="00F110EB" w:rsidRPr="00F110EB">
        <w:rPr>
          <w:vertAlign w:val="superscript"/>
        </w:rPr>
        <w:t>th</w:t>
      </w:r>
      <w:r w:rsidR="00F110EB">
        <w:t xml:space="preserve">, 2019 Data </w:t>
      </w:r>
      <w:r w:rsidR="00F110EB" w:rsidRPr="00F110EB">
        <w:t>Standards and Integrity Committee</w:t>
      </w:r>
      <w:r w:rsidR="00F110EB">
        <w:t xml:space="preserve"> meeting and health centers</w:t>
      </w:r>
      <w:r w:rsidR="00F110EB">
        <w:t xml:space="preserve"> were asked to investigate the issue further and bring findings and conclusions back to this meeting.</w:t>
      </w:r>
    </w:p>
    <w:p w14:paraId="52E1CA5D" w14:textId="3B1D3238" w:rsidR="00F110EB" w:rsidRDefault="00F110EB" w:rsidP="00EC4CA5">
      <w:pPr>
        <w:spacing w:after="0"/>
      </w:pPr>
    </w:p>
    <w:p w14:paraId="5D8553E0" w14:textId="19DB57BC" w:rsidR="00F110EB" w:rsidRDefault="00F110EB" w:rsidP="00F110EB">
      <w:pPr>
        <w:spacing w:after="0"/>
      </w:pPr>
      <w:r>
        <w:t>A sizeable number of patients among all RCHC health centers using Relevant have both active persistent and intermittent asthma diagnosis codes on the patient’s Problem List (for lack of a better</w:t>
      </w:r>
      <w:r>
        <w:t xml:space="preserve"> term, these will be referred to as </w:t>
      </w:r>
      <w:r w:rsidR="009738BB">
        <w:t xml:space="preserve">patients with </w:t>
      </w:r>
      <w:r>
        <w:t>“dual</w:t>
      </w:r>
      <w:r w:rsidR="009738BB">
        <w:t xml:space="preserve"> diagnosis</w:t>
      </w:r>
      <w:r>
        <w:t>” in this section)</w:t>
      </w:r>
      <w:r>
        <w:t>. The Relevant Transformer “</w:t>
      </w:r>
      <w:proofErr w:type="spellStart"/>
      <w:r>
        <w:t>asthma_cases</w:t>
      </w:r>
      <w:proofErr w:type="spellEnd"/>
      <w:r>
        <w:t>” classifie</w:t>
      </w:r>
      <w:r w:rsidR="009738BB">
        <w:t>s</w:t>
      </w:r>
      <w:r>
        <w:t xml:space="preserve"> these patients </w:t>
      </w:r>
      <w:r w:rsidR="009738BB">
        <w:t>into one of the two groups</w:t>
      </w:r>
      <w:r>
        <w:t xml:space="preserve"> based on the </w:t>
      </w:r>
      <w:r w:rsidR="009738BB">
        <w:t xml:space="preserve">date of the </w:t>
      </w:r>
      <w:r>
        <w:t>last diagnosis added</w:t>
      </w:r>
      <w:r w:rsidR="009738BB">
        <w:t xml:space="preserve"> to the Problem List</w:t>
      </w:r>
      <w:r>
        <w:t xml:space="preserve">. However, based on this methodology, </w:t>
      </w:r>
      <w:r w:rsidR="009738BB">
        <w:t xml:space="preserve">approximately the same proportion of dual-diagnosis patients considered as having intermittent asthma are being treated with medications as if they have persistent asthma as the actual denominator for the measure. </w:t>
      </w:r>
    </w:p>
    <w:p w14:paraId="0EC1942D" w14:textId="335E43C3" w:rsidR="009738BB" w:rsidRDefault="009738BB" w:rsidP="00F110EB">
      <w:pPr>
        <w:spacing w:after="0"/>
      </w:pPr>
    </w:p>
    <w:p w14:paraId="425A5945" w14:textId="117A17D5" w:rsidR="009738BB" w:rsidRDefault="009738BB" w:rsidP="00F110EB">
      <w:pPr>
        <w:spacing w:after="0"/>
        <w:rPr>
          <w:u w:val="single"/>
        </w:rPr>
      </w:pPr>
      <w:r>
        <w:t xml:space="preserve">If these “false negatives” are added to the denominator, the overall number of patients with persistent asthma could rise by 11.8% among all RCHC health centers (range 0% to 48.6%). By adding them, the numerator would change by zero percent </w:t>
      </w:r>
      <w:r>
        <w:t>among all RCHC health centers</w:t>
      </w:r>
      <w:r>
        <w:t xml:space="preserve"> (range -3.5% to 4.4%).</w:t>
      </w:r>
    </w:p>
    <w:p w14:paraId="1F8DC543" w14:textId="1CD5672B" w:rsidR="00EC4CA5" w:rsidRDefault="00EC4CA5" w:rsidP="00EC4CA5">
      <w:pPr>
        <w:spacing w:after="0"/>
      </w:pPr>
    </w:p>
    <w:p w14:paraId="77D76D25" w14:textId="406D8DA5" w:rsidR="009738BB" w:rsidRDefault="00EC4CA5" w:rsidP="00EC4CA5">
      <w:pPr>
        <w:spacing w:after="0"/>
      </w:pPr>
      <w:r w:rsidRPr="00C512FD">
        <w:rPr>
          <w:u w:val="single"/>
        </w:rPr>
        <w:t>Additional Information</w:t>
      </w:r>
      <w:r>
        <w:t xml:space="preserve">: </w:t>
      </w:r>
      <w:r w:rsidR="009738BB">
        <w:t xml:space="preserve">There are at least </w:t>
      </w:r>
      <w:r w:rsidR="004A6E44">
        <w:t>two</w:t>
      </w:r>
      <w:r w:rsidR="009738BB">
        <w:t xml:space="preserve"> options to consider, although health centers are welcome to add others:</w:t>
      </w:r>
    </w:p>
    <w:p w14:paraId="25C37FFD" w14:textId="201CE319" w:rsidR="00EC4CA5" w:rsidRDefault="009738BB" w:rsidP="009738BB">
      <w:pPr>
        <w:pStyle w:val="ListParagraph"/>
        <w:numPr>
          <w:ilvl w:val="0"/>
          <w:numId w:val="9"/>
        </w:numPr>
        <w:spacing w:after="0"/>
      </w:pPr>
      <w:r>
        <w:t>Make no changes to the Transformer. Therefore, patient diagnosis (intermittent versus persistent) based on the last diagnosis added to the Problem List, by date</w:t>
      </w:r>
    </w:p>
    <w:p w14:paraId="0F410309" w14:textId="407FD0DC" w:rsidR="009738BB" w:rsidRDefault="009738BB" w:rsidP="009738BB">
      <w:pPr>
        <w:pStyle w:val="ListParagraph"/>
        <w:numPr>
          <w:ilvl w:val="0"/>
          <w:numId w:val="9"/>
        </w:numPr>
        <w:spacing w:after="0"/>
      </w:pPr>
      <w:r>
        <w:t xml:space="preserve">Change the Transformer so that a persistent diagnosis, if present on the </w:t>
      </w:r>
      <w:r>
        <w:t>Problem List</w:t>
      </w:r>
      <w:r>
        <w:t xml:space="preserve">, takes priority and is </w:t>
      </w:r>
      <w:proofErr w:type="gramStart"/>
      <w:r>
        <w:t>sufficient</w:t>
      </w:r>
      <w:proofErr w:type="gramEnd"/>
      <w:r>
        <w:t xml:space="preserve"> to identify a patient as having persistent asthma</w:t>
      </w:r>
    </w:p>
    <w:p w14:paraId="027C5E65" w14:textId="6307D9C1" w:rsidR="009738BB" w:rsidRDefault="009738BB" w:rsidP="004A6E44">
      <w:pPr>
        <w:spacing w:after="0"/>
      </w:pPr>
    </w:p>
    <w:p w14:paraId="3F39BDDF" w14:textId="1860E35E" w:rsidR="004A6E44" w:rsidRDefault="004A6E44" w:rsidP="004A6E44">
      <w:pPr>
        <w:spacing w:after="0"/>
      </w:pPr>
      <w:r>
        <w:t xml:space="preserve">There will be a new Relevant validation report released soon that identifies </w:t>
      </w:r>
      <w:proofErr w:type="gramStart"/>
      <w:r>
        <w:t>all of</w:t>
      </w:r>
      <w:proofErr w:type="gramEnd"/>
      <w:r>
        <w:t xml:space="preserve"> these dual-diagnosis patients so health centers can identify them and potentially inactivate one of the codes depending on clinical evidence. Regardless of how the Relevant Transformer handles these patients, for workflow, </w:t>
      </w:r>
      <w:r>
        <w:t>clinical</w:t>
      </w:r>
      <w:r>
        <w:t xml:space="preserve"> treatment, and </w:t>
      </w:r>
      <w:r>
        <w:t>documentation</w:t>
      </w:r>
      <w:r>
        <w:t xml:space="preserve"> matters, these patients should really be classified in one way or another on their Problem List.</w:t>
      </w:r>
    </w:p>
    <w:p w14:paraId="41E3AF91" w14:textId="56D32A70" w:rsidR="00EC4CA5" w:rsidRDefault="00EC4CA5" w:rsidP="00EC4CA5">
      <w:pPr>
        <w:spacing w:after="0"/>
      </w:pPr>
    </w:p>
    <w:p w14:paraId="7E0FDF94" w14:textId="77777777" w:rsidR="00EC4CA5" w:rsidRPr="00EC4CA5" w:rsidRDefault="00EC4CA5" w:rsidP="00EC4CA5">
      <w:pPr>
        <w:spacing w:after="0"/>
      </w:pPr>
    </w:p>
    <w:p w14:paraId="7A613DA0" w14:textId="77777777" w:rsidR="004A6E44" w:rsidRDefault="004A6E44">
      <w:pPr>
        <w:rPr>
          <w:b/>
        </w:rPr>
      </w:pPr>
      <w:r>
        <w:rPr>
          <w:b/>
        </w:rPr>
        <w:br w:type="page"/>
      </w:r>
    </w:p>
    <w:p w14:paraId="5167C0E3" w14:textId="57FF5B5F" w:rsidR="007177F8" w:rsidRPr="007177F8" w:rsidRDefault="007177F8" w:rsidP="007177F8">
      <w:pPr>
        <w:pStyle w:val="ListParagraph"/>
        <w:numPr>
          <w:ilvl w:val="0"/>
          <w:numId w:val="1"/>
        </w:numPr>
        <w:spacing w:after="0"/>
      </w:pPr>
      <w:r>
        <w:rPr>
          <w:b/>
        </w:rPr>
        <w:lastRenderedPageBreak/>
        <w:t>Anticipated Changes to the 2020 UDS Clinical Measures</w:t>
      </w:r>
    </w:p>
    <w:p w14:paraId="7598463D" w14:textId="6CC7E0A7" w:rsidR="007177F8" w:rsidRDefault="007177F8" w:rsidP="007177F8">
      <w:pPr>
        <w:spacing w:after="0"/>
      </w:pPr>
    </w:p>
    <w:p w14:paraId="4B024BE5" w14:textId="22CABDBD" w:rsidR="007177F8" w:rsidRDefault="007177F8" w:rsidP="007177F8">
      <w:pPr>
        <w:spacing w:after="0"/>
        <w:rPr>
          <w:u w:val="single"/>
        </w:rPr>
      </w:pPr>
      <w:r w:rsidRPr="00F34BF2">
        <w:rPr>
          <w:u w:val="single"/>
        </w:rPr>
        <w:t>Report</w:t>
      </w:r>
      <w:r>
        <w:rPr>
          <w:u w:val="single"/>
        </w:rPr>
        <w:t>s:</w:t>
      </w:r>
      <w:r w:rsidRPr="007177F8">
        <w:t xml:space="preserve"> </w:t>
      </w:r>
      <w:r>
        <w:t>UDS Quality Measure Set</w:t>
      </w:r>
    </w:p>
    <w:p w14:paraId="365A16DA" w14:textId="392B771F" w:rsidR="007177F8" w:rsidRDefault="007177F8" w:rsidP="007177F8">
      <w:pPr>
        <w:spacing w:after="0"/>
        <w:rPr>
          <w:u w:val="single"/>
        </w:rPr>
      </w:pPr>
    </w:p>
    <w:p w14:paraId="5385B681" w14:textId="740A68E7" w:rsidR="007177F8" w:rsidRDefault="007177F8" w:rsidP="007177F8">
      <w:pPr>
        <w:spacing w:after="0"/>
        <w:rPr>
          <w:u w:val="single"/>
        </w:rPr>
      </w:pPr>
      <w:r w:rsidRPr="00F41948">
        <w:rPr>
          <w:u w:val="single"/>
        </w:rPr>
        <w:t>Issue</w:t>
      </w:r>
      <w:r>
        <w:rPr>
          <w:u w:val="single"/>
        </w:rPr>
        <w:t>:</w:t>
      </w:r>
      <w:r w:rsidRPr="007177F8">
        <w:t xml:space="preserve"> </w:t>
      </w:r>
      <w:r>
        <w:t xml:space="preserve">References to the new, updated, and </w:t>
      </w:r>
      <w:r w:rsidR="007C4A7E">
        <w:t xml:space="preserve">retired </w:t>
      </w:r>
      <w:r w:rsidR="0034362C">
        <w:t xml:space="preserve">Clinical </w:t>
      </w:r>
      <w:r>
        <w:t>Quality Measures were released in the Program Assistance Letter (PAL) dated July 22, 2019 and titled “</w:t>
      </w:r>
      <w:r w:rsidRPr="007177F8">
        <w:t>Proposed Uniform Data System Changes for Calendar Year 2020</w:t>
      </w:r>
      <w:r>
        <w:t>.”</w:t>
      </w:r>
      <w:r w:rsidR="00931A13">
        <w:t xml:space="preserve"> The official 2020 UDS Instruction Manual has not yet been released, so the information described below may change.</w:t>
      </w:r>
    </w:p>
    <w:p w14:paraId="0AAC7520" w14:textId="1515F8B0" w:rsidR="007177F8" w:rsidRDefault="007177F8" w:rsidP="007177F8">
      <w:pPr>
        <w:spacing w:after="0"/>
        <w:rPr>
          <w:u w:val="single"/>
        </w:rPr>
      </w:pPr>
    </w:p>
    <w:p w14:paraId="06F223ED" w14:textId="5313CBBD" w:rsidR="007177F8" w:rsidRDefault="007177F8" w:rsidP="0034362C">
      <w:pPr>
        <w:spacing w:after="0"/>
      </w:pPr>
      <w:r w:rsidRPr="0034362C">
        <w:rPr>
          <w:u w:val="single"/>
        </w:rPr>
        <w:t>Description:</w:t>
      </w:r>
      <w:r w:rsidRPr="007177F8">
        <w:t xml:space="preserve"> </w:t>
      </w:r>
      <w:r w:rsidR="0009280A">
        <w:t>T</w:t>
      </w:r>
      <w:r>
        <w:t xml:space="preserve">he changes </w:t>
      </w:r>
      <w:r w:rsidR="0034362C">
        <w:t xml:space="preserve">to the </w:t>
      </w:r>
      <w:r w:rsidR="0034362C" w:rsidRPr="0034362C">
        <w:t>Quality Measures</w:t>
      </w:r>
      <w:r w:rsidR="0034362C">
        <w:t xml:space="preserve"> </w:t>
      </w:r>
      <w:r>
        <w:t>outline</w:t>
      </w:r>
      <w:r w:rsidR="0034362C">
        <w:t>d</w:t>
      </w:r>
      <w:r>
        <w:t xml:space="preserve"> in the </w:t>
      </w:r>
      <w:r w:rsidR="0034362C">
        <w:t>PAL are as follows:</w:t>
      </w:r>
    </w:p>
    <w:p w14:paraId="4AE6AEBF" w14:textId="12E6A4E3" w:rsidR="0034362C" w:rsidRDefault="0034362C" w:rsidP="0034362C">
      <w:pPr>
        <w:spacing w:after="0"/>
      </w:pPr>
    </w:p>
    <w:p w14:paraId="3DB5AD4D" w14:textId="77777777" w:rsidR="00931A13" w:rsidRDefault="00931A13" w:rsidP="00931A13">
      <w:pPr>
        <w:pStyle w:val="ListParagraph"/>
        <w:numPr>
          <w:ilvl w:val="0"/>
          <w:numId w:val="3"/>
        </w:numPr>
        <w:spacing w:after="0"/>
      </w:pPr>
      <w:r>
        <w:t>2 retired measures</w:t>
      </w:r>
    </w:p>
    <w:p w14:paraId="49398D46" w14:textId="12BEC6D6" w:rsidR="00931A13" w:rsidRDefault="00931A13" w:rsidP="00931A13">
      <w:pPr>
        <w:pStyle w:val="ListParagraph"/>
        <w:numPr>
          <w:ilvl w:val="0"/>
          <w:numId w:val="3"/>
        </w:numPr>
        <w:spacing w:after="0"/>
      </w:pPr>
      <w:r>
        <w:t>7 proposed new measures</w:t>
      </w:r>
    </w:p>
    <w:p w14:paraId="3550463F" w14:textId="7D7D4128" w:rsidR="0034362C" w:rsidRDefault="0034362C" w:rsidP="0034362C">
      <w:pPr>
        <w:pStyle w:val="ListParagraph"/>
        <w:numPr>
          <w:ilvl w:val="0"/>
          <w:numId w:val="3"/>
        </w:numPr>
        <w:spacing w:after="0"/>
      </w:pPr>
      <w:r>
        <w:t xml:space="preserve">12 </w:t>
      </w:r>
      <w:bookmarkStart w:id="0" w:name="_Hlk19790832"/>
      <w:r>
        <w:t xml:space="preserve">measures from 2019 will be carried over </w:t>
      </w:r>
      <w:bookmarkEnd w:id="0"/>
      <w:r>
        <w:t>into 2020. Ten of these have updated versions</w:t>
      </w:r>
      <w:r w:rsidR="007C4A7E">
        <w:t xml:space="preserve"> of the </w:t>
      </w:r>
      <w:proofErr w:type="spellStart"/>
      <w:r w:rsidR="007C4A7E">
        <w:t>eCQM</w:t>
      </w:r>
      <w:proofErr w:type="spellEnd"/>
      <w:r w:rsidR="007C4A7E">
        <w:t xml:space="preserve"> (measure definition technical specification).</w:t>
      </w:r>
    </w:p>
    <w:p w14:paraId="4789DB7E" w14:textId="0EB65628" w:rsidR="007177F8" w:rsidRPr="0034362C" w:rsidRDefault="007177F8" w:rsidP="007177F8">
      <w:pPr>
        <w:spacing w:after="0"/>
      </w:pPr>
    </w:p>
    <w:p w14:paraId="0A89BE4F" w14:textId="77777777" w:rsidR="007177F8" w:rsidRDefault="007177F8" w:rsidP="007177F8">
      <w:pPr>
        <w:spacing w:after="0"/>
      </w:pPr>
      <w:r w:rsidRPr="00C512FD">
        <w:rPr>
          <w:u w:val="single"/>
        </w:rPr>
        <w:t>Additional Information</w:t>
      </w:r>
      <w:r>
        <w:t xml:space="preserve">: </w:t>
      </w:r>
    </w:p>
    <w:p w14:paraId="0413E6CB" w14:textId="3BDEC6A0" w:rsidR="007177F8" w:rsidRDefault="007177F8" w:rsidP="007177F8">
      <w:pPr>
        <w:spacing w:after="0"/>
      </w:pPr>
    </w:p>
    <w:p w14:paraId="6C76BB85" w14:textId="5009C450" w:rsidR="00931A13" w:rsidRDefault="00931A13" w:rsidP="007177F8">
      <w:pPr>
        <w:spacing w:after="0"/>
      </w:pPr>
      <w:r>
        <w:t>Below is more detail on the anticipated changes. Again, these are proposed changes only.</w:t>
      </w:r>
    </w:p>
    <w:p w14:paraId="21BD10AC" w14:textId="6D3567A1" w:rsidR="00931A13" w:rsidRDefault="00931A13" w:rsidP="007177F8">
      <w:pPr>
        <w:spacing w:after="0"/>
      </w:pPr>
    </w:p>
    <w:p w14:paraId="34D580D4" w14:textId="56DD13AF" w:rsidR="00931A13" w:rsidRPr="00931A13" w:rsidRDefault="00931A13" w:rsidP="007177F8">
      <w:pPr>
        <w:spacing w:after="0"/>
        <w:rPr>
          <w:i/>
          <w:iCs/>
        </w:rPr>
      </w:pPr>
      <w:r w:rsidRPr="00931A13">
        <w:rPr>
          <w:i/>
          <w:iCs/>
        </w:rPr>
        <w:t>Retired measures</w:t>
      </w:r>
    </w:p>
    <w:p w14:paraId="520DF2B3" w14:textId="65D5F36A" w:rsidR="007177F8" w:rsidRDefault="00931A13" w:rsidP="00931A13">
      <w:pPr>
        <w:pStyle w:val="ListParagraph"/>
        <w:numPr>
          <w:ilvl w:val="0"/>
          <w:numId w:val="4"/>
        </w:numPr>
        <w:spacing w:after="0"/>
      </w:pPr>
      <w:r>
        <w:t>Use of Appropriate Medications for Asthma</w:t>
      </w:r>
    </w:p>
    <w:p w14:paraId="5BE8298F" w14:textId="65D73FE6" w:rsidR="00931A13" w:rsidRDefault="00931A13" w:rsidP="00931A13">
      <w:pPr>
        <w:pStyle w:val="ListParagraph"/>
        <w:numPr>
          <w:ilvl w:val="0"/>
          <w:numId w:val="4"/>
        </w:numPr>
        <w:spacing w:after="0"/>
      </w:pPr>
      <w:r w:rsidRPr="00931A13">
        <w:t>Dental Sealants for Children between 6-9 Years</w:t>
      </w:r>
    </w:p>
    <w:p w14:paraId="224C795E" w14:textId="77777777" w:rsidR="007177F8" w:rsidRDefault="007177F8" w:rsidP="007177F8">
      <w:pPr>
        <w:spacing w:after="0"/>
      </w:pPr>
    </w:p>
    <w:p w14:paraId="1673A366" w14:textId="41C45909" w:rsidR="008821FE" w:rsidRDefault="00931A13" w:rsidP="000D018C">
      <w:pPr>
        <w:spacing w:after="0"/>
        <w:rPr>
          <w:i/>
          <w:iCs/>
        </w:rPr>
      </w:pPr>
      <w:r w:rsidRPr="00931A13">
        <w:rPr>
          <w:i/>
          <w:iCs/>
        </w:rPr>
        <w:t>Proposed new measures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430"/>
        <w:gridCol w:w="3060"/>
        <w:gridCol w:w="1800"/>
      </w:tblGrid>
      <w:tr w:rsidR="000A47A5" w14:paraId="3ECCEC57" w14:textId="77777777" w:rsidTr="00D05E2E">
        <w:trPr>
          <w:cantSplit/>
          <w:trHeight w:val="300"/>
          <w:tblHeader/>
        </w:trPr>
        <w:tc>
          <w:tcPr>
            <w:tcW w:w="2245" w:type="dxa"/>
            <w:vMerge w:val="restart"/>
            <w:shd w:val="clear" w:color="auto" w:fill="F8CBAD"/>
            <w:vAlign w:val="bottom"/>
            <w:hideMark/>
          </w:tcPr>
          <w:p w14:paraId="306E7B2F" w14:textId="77777777" w:rsidR="000A47A5" w:rsidRDefault="000A47A5" w:rsidP="0013445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Measure Name</w:t>
            </w:r>
          </w:p>
        </w:tc>
        <w:tc>
          <w:tcPr>
            <w:tcW w:w="7290" w:type="dxa"/>
            <w:gridSpan w:val="3"/>
            <w:shd w:val="clear" w:color="auto" w:fill="F8CBAD"/>
            <w:hideMark/>
          </w:tcPr>
          <w:p w14:paraId="19787FD6" w14:textId="77777777" w:rsidR="000A47A5" w:rsidRDefault="000A47A5" w:rsidP="0013445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Brief Definition</w:t>
            </w:r>
          </w:p>
        </w:tc>
      </w:tr>
      <w:tr w:rsidR="000A47A5" w14:paraId="17A35093" w14:textId="77777777" w:rsidTr="00D05E2E">
        <w:trPr>
          <w:cantSplit/>
          <w:trHeight w:val="305"/>
          <w:tblHeader/>
        </w:trPr>
        <w:tc>
          <w:tcPr>
            <w:tcW w:w="2245" w:type="dxa"/>
            <w:vMerge/>
            <w:vAlign w:val="center"/>
            <w:hideMark/>
          </w:tcPr>
          <w:p w14:paraId="569396E7" w14:textId="77777777" w:rsidR="000A47A5" w:rsidRDefault="000A47A5" w:rsidP="00134453">
            <w:pPr>
              <w:spacing w:after="0"/>
              <w:rPr>
                <w:rFonts w:ascii="Calibri" w:eastAsia="Times New Roman" w:hAnsi="Calibri" w:cs="Calibri"/>
                <w:color w:val="000000"/>
                <w:sz w:val="20"/>
                <w:szCs w:val="20"/>
              </w:rPr>
            </w:pPr>
          </w:p>
        </w:tc>
        <w:tc>
          <w:tcPr>
            <w:tcW w:w="2430" w:type="dxa"/>
            <w:shd w:val="clear" w:color="auto" w:fill="F8CBAD"/>
            <w:hideMark/>
          </w:tcPr>
          <w:p w14:paraId="7710F8D3" w14:textId="77777777" w:rsidR="000A47A5" w:rsidRDefault="000A47A5" w:rsidP="0013445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Denominator</w:t>
            </w:r>
          </w:p>
        </w:tc>
        <w:tc>
          <w:tcPr>
            <w:tcW w:w="3060" w:type="dxa"/>
            <w:shd w:val="clear" w:color="auto" w:fill="F8CBAD"/>
            <w:hideMark/>
          </w:tcPr>
          <w:p w14:paraId="6126BFD8" w14:textId="77777777" w:rsidR="000A47A5" w:rsidRDefault="000A47A5" w:rsidP="0013445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Numerator</w:t>
            </w:r>
          </w:p>
        </w:tc>
        <w:tc>
          <w:tcPr>
            <w:tcW w:w="1800" w:type="dxa"/>
            <w:shd w:val="clear" w:color="auto" w:fill="F8CBAD"/>
            <w:hideMark/>
          </w:tcPr>
          <w:p w14:paraId="269AB1CA" w14:textId="77777777" w:rsidR="000A47A5" w:rsidRDefault="000A47A5" w:rsidP="0013445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Exclusion</w:t>
            </w:r>
          </w:p>
        </w:tc>
      </w:tr>
      <w:tr w:rsidR="00A5393B" w14:paraId="6F7B712A" w14:textId="77777777" w:rsidTr="00D05E2E">
        <w:trPr>
          <w:cantSplit/>
          <w:trHeight w:val="350"/>
        </w:trPr>
        <w:tc>
          <w:tcPr>
            <w:tcW w:w="9535" w:type="dxa"/>
            <w:gridSpan w:val="4"/>
            <w:shd w:val="clear" w:color="auto" w:fill="E2EFD9" w:themeFill="accent6" w:themeFillTint="33"/>
            <w:vAlign w:val="center"/>
          </w:tcPr>
          <w:p w14:paraId="1B142927" w14:textId="7A007BBD" w:rsidR="00A5393B" w:rsidRDefault="00A5393B" w:rsidP="00A5393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Measures with same </w:t>
            </w:r>
            <w:r w:rsidR="00D05E2E">
              <w:rPr>
                <w:rFonts w:ascii="Calibri" w:eastAsia="Times New Roman" w:hAnsi="Calibri" w:cs="Calibri"/>
                <w:color w:val="000000"/>
                <w:sz w:val="20"/>
                <w:szCs w:val="20"/>
              </w:rPr>
              <w:t>definitions</w:t>
            </w:r>
            <w:r>
              <w:rPr>
                <w:rFonts w:ascii="Calibri" w:eastAsia="Times New Roman" w:hAnsi="Calibri" w:cs="Calibri"/>
                <w:color w:val="000000"/>
                <w:sz w:val="20"/>
                <w:szCs w:val="20"/>
              </w:rPr>
              <w:t xml:space="preserve"> as </w:t>
            </w:r>
            <w:r w:rsidR="00D05E2E">
              <w:rPr>
                <w:rFonts w:ascii="Calibri" w:eastAsia="Times New Roman" w:hAnsi="Calibri" w:cs="Calibri"/>
                <w:color w:val="000000"/>
                <w:sz w:val="20"/>
                <w:szCs w:val="20"/>
              </w:rPr>
              <w:t xml:space="preserve">current or former </w:t>
            </w:r>
            <w:r>
              <w:rPr>
                <w:rFonts w:ascii="Calibri" w:eastAsia="Times New Roman" w:hAnsi="Calibri" w:cs="Calibri"/>
                <w:color w:val="000000"/>
                <w:sz w:val="20"/>
                <w:szCs w:val="20"/>
              </w:rPr>
              <w:t>QIP measures</w:t>
            </w:r>
          </w:p>
        </w:tc>
      </w:tr>
      <w:tr w:rsidR="005A46DE" w14:paraId="5953C309" w14:textId="77777777" w:rsidTr="00D05E2E">
        <w:trPr>
          <w:cantSplit/>
          <w:trHeight w:val="765"/>
        </w:trPr>
        <w:tc>
          <w:tcPr>
            <w:tcW w:w="2245" w:type="dxa"/>
          </w:tcPr>
          <w:p w14:paraId="0E45F4E8" w14:textId="2CE0690F" w:rsidR="005A46DE" w:rsidRDefault="00A5393B" w:rsidP="005A46DE">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Diabetes: Eye Exam</w:t>
            </w:r>
            <w:r w:rsidR="005A32DB">
              <w:rPr>
                <w:rFonts w:ascii="Calibri" w:eastAsia="Times New Roman" w:hAnsi="Calibri" w:cs="Calibri"/>
                <w:color w:val="000000"/>
                <w:sz w:val="20"/>
                <w:szCs w:val="20"/>
              </w:rPr>
              <w:t xml:space="preserve"> (</w:t>
            </w:r>
            <w:r w:rsidR="005A32DB" w:rsidRPr="005A32DB">
              <w:rPr>
                <w:rFonts w:ascii="Calibri" w:eastAsia="Times New Roman" w:hAnsi="Calibri" w:cs="Calibri"/>
                <w:color w:val="000000"/>
                <w:sz w:val="20"/>
                <w:szCs w:val="20"/>
              </w:rPr>
              <w:t>CMS131v8</w:t>
            </w:r>
            <w:r w:rsidR="005A32DB">
              <w:rPr>
                <w:rFonts w:ascii="Calibri" w:eastAsia="Times New Roman" w:hAnsi="Calibri" w:cs="Calibri"/>
                <w:color w:val="000000"/>
                <w:sz w:val="20"/>
                <w:szCs w:val="20"/>
              </w:rPr>
              <w:t>)</w:t>
            </w:r>
          </w:p>
        </w:tc>
        <w:tc>
          <w:tcPr>
            <w:tcW w:w="2430" w:type="dxa"/>
            <w:shd w:val="clear" w:color="auto" w:fill="auto"/>
          </w:tcPr>
          <w:p w14:paraId="2CD12067" w14:textId="7B42B2CE" w:rsidR="005A46DE"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 patients b</w:t>
            </w:r>
            <w:r w:rsidRPr="005A32DB">
              <w:rPr>
                <w:rFonts w:ascii="Calibri" w:eastAsia="Times New Roman" w:hAnsi="Calibri" w:cs="Calibri"/>
                <w:color w:val="000000"/>
                <w:sz w:val="20"/>
                <w:szCs w:val="20"/>
              </w:rPr>
              <w:t>etween 18 and 75 years of age</w:t>
            </w:r>
            <w:r>
              <w:rPr>
                <w:rFonts w:ascii="Calibri" w:eastAsia="Times New Roman" w:hAnsi="Calibri" w:cs="Calibri"/>
                <w:color w:val="000000"/>
                <w:sz w:val="20"/>
                <w:szCs w:val="20"/>
              </w:rPr>
              <w:t xml:space="preserve"> with a d</w:t>
            </w:r>
            <w:r w:rsidRPr="005A32DB">
              <w:rPr>
                <w:rFonts w:ascii="Calibri" w:eastAsia="Times New Roman" w:hAnsi="Calibri" w:cs="Calibri"/>
                <w:color w:val="000000"/>
                <w:sz w:val="20"/>
                <w:szCs w:val="20"/>
              </w:rPr>
              <w:t>iagnosed with diabetes</w:t>
            </w:r>
            <w:r>
              <w:rPr>
                <w:rFonts w:ascii="Calibri" w:eastAsia="Times New Roman" w:hAnsi="Calibri" w:cs="Calibri"/>
                <w:color w:val="000000"/>
                <w:sz w:val="20"/>
                <w:szCs w:val="20"/>
              </w:rPr>
              <w:t xml:space="preserve"> and a medical visit in the measurement period</w:t>
            </w:r>
            <w:r w:rsidR="00432683">
              <w:rPr>
                <w:rFonts w:ascii="Calibri" w:eastAsia="Times New Roman" w:hAnsi="Calibri" w:cs="Calibri"/>
                <w:color w:val="000000"/>
                <w:sz w:val="20"/>
                <w:szCs w:val="20"/>
              </w:rPr>
              <w:t>.</w:t>
            </w:r>
          </w:p>
        </w:tc>
        <w:tc>
          <w:tcPr>
            <w:tcW w:w="3060" w:type="dxa"/>
            <w:shd w:val="clear" w:color="auto" w:fill="auto"/>
          </w:tcPr>
          <w:p w14:paraId="347FE8ED" w14:textId="5ED46548" w:rsidR="005A46DE" w:rsidRDefault="005A32DB" w:rsidP="005A46D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5A32DB">
              <w:rPr>
                <w:rFonts w:ascii="Calibri" w:eastAsia="Times New Roman" w:hAnsi="Calibri" w:cs="Calibri"/>
                <w:color w:val="000000"/>
                <w:sz w:val="20"/>
                <w:szCs w:val="20"/>
              </w:rPr>
              <w:t>with a</w:t>
            </w:r>
            <w:r w:rsidR="0009280A">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 xml:space="preserve">screening for diabetic retinal disease. This </w:t>
            </w:r>
            <w:r>
              <w:rPr>
                <w:rFonts w:ascii="Calibri" w:eastAsia="Times New Roman" w:hAnsi="Calibri" w:cs="Calibri"/>
                <w:color w:val="000000"/>
                <w:sz w:val="20"/>
                <w:szCs w:val="20"/>
              </w:rPr>
              <w:t>i</w:t>
            </w:r>
            <w:r w:rsidR="00432683">
              <w:rPr>
                <w:rFonts w:ascii="Calibri" w:eastAsia="Times New Roman" w:hAnsi="Calibri" w:cs="Calibri"/>
                <w:color w:val="000000"/>
                <w:sz w:val="20"/>
                <w:szCs w:val="20"/>
              </w:rPr>
              <w:t>ncludes</w:t>
            </w:r>
            <w:r>
              <w:rPr>
                <w:rFonts w:ascii="Calibri" w:eastAsia="Times New Roman" w:hAnsi="Calibri" w:cs="Calibri"/>
                <w:color w:val="000000"/>
                <w:sz w:val="20"/>
                <w:szCs w:val="20"/>
              </w:rPr>
              <w:t>:</w:t>
            </w:r>
          </w:p>
          <w:p w14:paraId="26FC649B" w14:textId="605A73F5" w:rsidR="005A32DB" w:rsidRPr="005A32DB" w:rsidRDefault="005A32DB" w:rsidP="005A32DB">
            <w:pPr>
              <w:spacing w:after="0" w:line="240" w:lineRule="auto"/>
              <w:ind w:left="166" w:hanging="166"/>
              <w:rPr>
                <w:rFonts w:ascii="Calibri" w:eastAsia="Times New Roman" w:hAnsi="Calibri" w:cs="Calibri"/>
                <w:color w:val="000000"/>
                <w:sz w:val="20"/>
                <w:szCs w:val="20"/>
              </w:rPr>
            </w:pPr>
            <w:r w:rsidRPr="005A32DB">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A retinal or dilated eye exam by an eye care professional in the past year</w:t>
            </w:r>
          </w:p>
          <w:p w14:paraId="6DD4EB21" w14:textId="48D27748" w:rsidR="005A32DB" w:rsidRDefault="005A32DB" w:rsidP="005A32DB">
            <w:pPr>
              <w:spacing w:after="0" w:line="240" w:lineRule="auto"/>
              <w:ind w:left="166" w:hanging="166"/>
              <w:rPr>
                <w:rFonts w:ascii="Calibri" w:eastAsia="Times New Roman" w:hAnsi="Calibri" w:cs="Calibri"/>
                <w:color w:val="000000"/>
                <w:sz w:val="20"/>
                <w:szCs w:val="20"/>
              </w:rPr>
            </w:pPr>
            <w:r w:rsidRPr="005A32DB">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A negative result on a retinal or dilated eye exam by an eye care professional in the past two years</w:t>
            </w:r>
            <w:r w:rsidR="00432683">
              <w:rPr>
                <w:rFonts w:ascii="Calibri" w:eastAsia="Times New Roman" w:hAnsi="Calibri" w:cs="Calibri"/>
                <w:color w:val="000000"/>
                <w:sz w:val="20"/>
                <w:szCs w:val="20"/>
              </w:rPr>
              <w:t>.</w:t>
            </w:r>
          </w:p>
        </w:tc>
        <w:tc>
          <w:tcPr>
            <w:tcW w:w="1800" w:type="dxa"/>
            <w:shd w:val="clear" w:color="auto" w:fill="auto"/>
          </w:tcPr>
          <w:p w14:paraId="1C4D376B" w14:textId="12826AC1" w:rsidR="005A46DE" w:rsidRDefault="005A32DB" w:rsidP="005A46DE">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Hospice</w:t>
            </w:r>
            <w:r>
              <w:rPr>
                <w:rFonts w:ascii="Calibri" w:eastAsia="Times New Roman" w:hAnsi="Calibri" w:cs="Calibri"/>
                <w:color w:val="000000"/>
                <w:sz w:val="20"/>
                <w:szCs w:val="20"/>
              </w:rPr>
              <w:t xml:space="preserve"> care, </w:t>
            </w:r>
            <w:r w:rsidRPr="005A32DB">
              <w:rPr>
                <w:rFonts w:ascii="Calibri" w:eastAsia="Times New Roman" w:hAnsi="Calibri" w:cs="Calibri"/>
                <w:color w:val="000000"/>
                <w:sz w:val="20"/>
                <w:szCs w:val="20"/>
              </w:rPr>
              <w:t xml:space="preserve">advanced illness </w:t>
            </w:r>
            <w:r>
              <w:rPr>
                <w:rFonts w:ascii="Calibri" w:eastAsia="Times New Roman" w:hAnsi="Calibri" w:cs="Calibri"/>
                <w:color w:val="000000"/>
                <w:sz w:val="20"/>
                <w:szCs w:val="20"/>
              </w:rPr>
              <w:t>or</w:t>
            </w:r>
            <w:r w:rsidRPr="005A32DB">
              <w:rPr>
                <w:rFonts w:ascii="Calibri" w:eastAsia="Times New Roman" w:hAnsi="Calibri" w:cs="Calibri"/>
                <w:color w:val="000000"/>
                <w:sz w:val="20"/>
                <w:szCs w:val="20"/>
              </w:rPr>
              <w:t xml:space="preserve"> frailty</w:t>
            </w:r>
          </w:p>
        </w:tc>
      </w:tr>
      <w:tr w:rsidR="005A32DB" w14:paraId="7D5653CE" w14:textId="77777777" w:rsidTr="00D05E2E">
        <w:trPr>
          <w:cantSplit/>
          <w:trHeight w:val="765"/>
        </w:trPr>
        <w:tc>
          <w:tcPr>
            <w:tcW w:w="2245" w:type="dxa"/>
          </w:tcPr>
          <w:p w14:paraId="4E9754B2" w14:textId="405B58B2"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Diabetes: Foot Exam</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CMS123v7</w:t>
            </w:r>
            <w:r>
              <w:rPr>
                <w:rFonts w:ascii="Calibri" w:eastAsia="Times New Roman" w:hAnsi="Calibri" w:cs="Calibri"/>
                <w:color w:val="000000"/>
                <w:sz w:val="20"/>
                <w:szCs w:val="20"/>
              </w:rPr>
              <w:t>)</w:t>
            </w:r>
          </w:p>
        </w:tc>
        <w:tc>
          <w:tcPr>
            <w:tcW w:w="2430" w:type="dxa"/>
            <w:shd w:val="clear" w:color="auto" w:fill="auto"/>
          </w:tcPr>
          <w:p w14:paraId="1E992089" w14:textId="14D645DC"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 patients b</w:t>
            </w:r>
            <w:r w:rsidRPr="005A32DB">
              <w:rPr>
                <w:rFonts w:ascii="Calibri" w:eastAsia="Times New Roman" w:hAnsi="Calibri" w:cs="Calibri"/>
                <w:color w:val="000000"/>
                <w:sz w:val="20"/>
                <w:szCs w:val="20"/>
              </w:rPr>
              <w:t>etween 18 and 75 years of age</w:t>
            </w:r>
            <w:r>
              <w:rPr>
                <w:rFonts w:ascii="Calibri" w:eastAsia="Times New Roman" w:hAnsi="Calibri" w:cs="Calibri"/>
                <w:color w:val="000000"/>
                <w:sz w:val="20"/>
                <w:szCs w:val="20"/>
              </w:rPr>
              <w:t xml:space="preserve"> with a d</w:t>
            </w:r>
            <w:r w:rsidRPr="005A32DB">
              <w:rPr>
                <w:rFonts w:ascii="Calibri" w:eastAsia="Times New Roman" w:hAnsi="Calibri" w:cs="Calibri"/>
                <w:color w:val="000000"/>
                <w:sz w:val="20"/>
                <w:szCs w:val="20"/>
              </w:rPr>
              <w:t>iagnosed with diabetes</w:t>
            </w:r>
            <w:r>
              <w:rPr>
                <w:rFonts w:ascii="Calibri" w:eastAsia="Times New Roman" w:hAnsi="Calibri" w:cs="Calibri"/>
                <w:color w:val="000000"/>
                <w:sz w:val="20"/>
                <w:szCs w:val="20"/>
              </w:rPr>
              <w:t xml:space="preserve"> and a medical visit in the measurement period</w:t>
            </w:r>
            <w:r w:rsidR="00432683">
              <w:rPr>
                <w:rFonts w:ascii="Calibri" w:eastAsia="Times New Roman" w:hAnsi="Calibri" w:cs="Calibri"/>
                <w:color w:val="000000"/>
                <w:sz w:val="20"/>
                <w:szCs w:val="20"/>
              </w:rPr>
              <w:t>.</w:t>
            </w:r>
          </w:p>
        </w:tc>
        <w:tc>
          <w:tcPr>
            <w:tcW w:w="3060" w:type="dxa"/>
            <w:shd w:val="clear" w:color="auto" w:fill="auto"/>
          </w:tcPr>
          <w:p w14:paraId="7381E283" w14:textId="30004EE8"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5A32DB">
              <w:rPr>
                <w:rFonts w:ascii="Calibri" w:eastAsia="Times New Roman" w:hAnsi="Calibri" w:cs="Calibri"/>
                <w:color w:val="000000"/>
                <w:sz w:val="20"/>
                <w:szCs w:val="20"/>
              </w:rPr>
              <w:t>with a</w:t>
            </w:r>
            <w:r>
              <w:rPr>
                <w:rFonts w:ascii="Calibri" w:eastAsia="Times New Roman" w:hAnsi="Calibri" w:cs="Calibri"/>
                <w:color w:val="000000"/>
                <w:sz w:val="20"/>
                <w:szCs w:val="20"/>
              </w:rPr>
              <w:t xml:space="preserve"> foot exam </w:t>
            </w:r>
            <w:r w:rsidR="00432683">
              <w:rPr>
                <w:rFonts w:ascii="Calibri" w:eastAsia="Times New Roman" w:hAnsi="Calibri" w:cs="Calibri"/>
                <w:color w:val="000000"/>
                <w:sz w:val="20"/>
                <w:szCs w:val="20"/>
              </w:rPr>
              <w:t>in the measurement period</w:t>
            </w:r>
            <w:r w:rsidRPr="005A32DB">
              <w:rPr>
                <w:rFonts w:ascii="Calibri" w:eastAsia="Times New Roman" w:hAnsi="Calibri" w:cs="Calibri"/>
                <w:color w:val="000000"/>
                <w:sz w:val="20"/>
                <w:szCs w:val="20"/>
              </w:rPr>
              <w:t xml:space="preserve">. This </w:t>
            </w:r>
            <w:r w:rsidR="00432683">
              <w:rPr>
                <w:rFonts w:ascii="Calibri" w:eastAsia="Times New Roman" w:hAnsi="Calibri" w:cs="Calibri"/>
                <w:color w:val="000000"/>
                <w:sz w:val="20"/>
                <w:szCs w:val="20"/>
              </w:rPr>
              <w:t>includes</w:t>
            </w:r>
            <w:r w:rsidR="00432683" w:rsidRPr="00432683">
              <w:rPr>
                <w:rFonts w:ascii="Calibri" w:eastAsia="Times New Roman" w:hAnsi="Calibri" w:cs="Calibri"/>
                <w:color w:val="000000"/>
                <w:sz w:val="20"/>
                <w:szCs w:val="20"/>
              </w:rPr>
              <w:t xml:space="preserve"> </w:t>
            </w:r>
            <w:r w:rsidR="0009280A">
              <w:rPr>
                <w:rFonts w:ascii="Calibri" w:eastAsia="Times New Roman" w:hAnsi="Calibri" w:cs="Calibri"/>
                <w:color w:val="000000"/>
                <w:sz w:val="20"/>
                <w:szCs w:val="20"/>
              </w:rPr>
              <w:t xml:space="preserve">a </w:t>
            </w:r>
            <w:r w:rsidR="00432683" w:rsidRPr="00432683">
              <w:rPr>
                <w:rFonts w:ascii="Calibri" w:eastAsia="Times New Roman" w:hAnsi="Calibri" w:cs="Calibri"/>
                <w:color w:val="000000"/>
                <w:sz w:val="20"/>
                <w:szCs w:val="20"/>
              </w:rPr>
              <w:t>visual inspection</w:t>
            </w:r>
            <w:r w:rsidR="0009280A">
              <w:rPr>
                <w:rFonts w:ascii="Calibri" w:eastAsia="Times New Roman" w:hAnsi="Calibri" w:cs="Calibri"/>
                <w:color w:val="000000"/>
                <w:sz w:val="20"/>
                <w:szCs w:val="20"/>
              </w:rPr>
              <w:t>,</w:t>
            </w:r>
            <w:r w:rsidR="00432683" w:rsidRPr="00432683">
              <w:rPr>
                <w:rFonts w:ascii="Calibri" w:eastAsia="Times New Roman" w:hAnsi="Calibri" w:cs="Calibri"/>
                <w:color w:val="000000"/>
                <w:sz w:val="20"/>
                <w:szCs w:val="20"/>
              </w:rPr>
              <w:t xml:space="preserve"> sensory exam with mono filament and a pulse exam</w:t>
            </w:r>
            <w:r w:rsidR="00432683">
              <w:rPr>
                <w:rFonts w:ascii="Calibri" w:eastAsia="Times New Roman" w:hAnsi="Calibri" w:cs="Calibri"/>
                <w:color w:val="000000"/>
                <w:sz w:val="20"/>
                <w:szCs w:val="20"/>
              </w:rPr>
              <w:t>.</w:t>
            </w:r>
          </w:p>
        </w:tc>
        <w:tc>
          <w:tcPr>
            <w:tcW w:w="1800" w:type="dxa"/>
            <w:shd w:val="clear" w:color="auto" w:fill="auto"/>
          </w:tcPr>
          <w:p w14:paraId="58DBA503" w14:textId="0423045E" w:rsidR="005A32DB" w:rsidRDefault="005A32DB" w:rsidP="005A32DB">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Hospice</w:t>
            </w:r>
            <w:r>
              <w:rPr>
                <w:rFonts w:ascii="Calibri" w:eastAsia="Times New Roman" w:hAnsi="Calibri" w:cs="Calibri"/>
                <w:color w:val="000000"/>
                <w:sz w:val="20"/>
                <w:szCs w:val="20"/>
              </w:rPr>
              <w:t xml:space="preserve"> care, </w:t>
            </w:r>
            <w:r w:rsidRPr="005A32DB">
              <w:rPr>
                <w:rFonts w:ascii="Calibri" w:eastAsia="Times New Roman" w:hAnsi="Calibri" w:cs="Calibri"/>
                <w:color w:val="000000"/>
                <w:sz w:val="20"/>
                <w:szCs w:val="20"/>
              </w:rPr>
              <w:t xml:space="preserve">advanced illness </w:t>
            </w:r>
            <w:r>
              <w:rPr>
                <w:rFonts w:ascii="Calibri" w:eastAsia="Times New Roman" w:hAnsi="Calibri" w:cs="Calibri"/>
                <w:color w:val="000000"/>
                <w:sz w:val="20"/>
                <w:szCs w:val="20"/>
              </w:rPr>
              <w:t>or</w:t>
            </w:r>
            <w:r w:rsidRPr="005A32DB">
              <w:rPr>
                <w:rFonts w:ascii="Calibri" w:eastAsia="Times New Roman" w:hAnsi="Calibri" w:cs="Calibri"/>
                <w:color w:val="000000"/>
                <w:sz w:val="20"/>
                <w:szCs w:val="20"/>
              </w:rPr>
              <w:t xml:space="preserve"> frailty</w:t>
            </w:r>
          </w:p>
        </w:tc>
      </w:tr>
      <w:tr w:rsidR="005A32DB" w14:paraId="27A336B6" w14:textId="77777777" w:rsidTr="00D05E2E">
        <w:trPr>
          <w:cantSplit/>
          <w:trHeight w:val="765"/>
        </w:trPr>
        <w:tc>
          <w:tcPr>
            <w:tcW w:w="2245" w:type="dxa"/>
          </w:tcPr>
          <w:p w14:paraId="4AF56D51" w14:textId="5B3672C6"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lastRenderedPageBreak/>
              <w:t>Diabetes: Medical Attention for Nephropathy</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CMS134v8</w:t>
            </w:r>
            <w:r>
              <w:rPr>
                <w:rFonts w:ascii="Calibri" w:eastAsia="Times New Roman" w:hAnsi="Calibri" w:cs="Calibri"/>
                <w:color w:val="000000"/>
                <w:sz w:val="20"/>
                <w:szCs w:val="20"/>
              </w:rPr>
              <w:t>)</w:t>
            </w:r>
          </w:p>
        </w:tc>
        <w:tc>
          <w:tcPr>
            <w:tcW w:w="2430" w:type="dxa"/>
            <w:shd w:val="clear" w:color="auto" w:fill="auto"/>
          </w:tcPr>
          <w:p w14:paraId="446FA088" w14:textId="0F6AF218" w:rsidR="005A32DB" w:rsidRDefault="00432683"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 patients b</w:t>
            </w:r>
            <w:r w:rsidRPr="005A32DB">
              <w:rPr>
                <w:rFonts w:ascii="Calibri" w:eastAsia="Times New Roman" w:hAnsi="Calibri" w:cs="Calibri"/>
                <w:color w:val="000000"/>
                <w:sz w:val="20"/>
                <w:szCs w:val="20"/>
              </w:rPr>
              <w:t>etween 18 and 75 years of age</w:t>
            </w:r>
            <w:r>
              <w:rPr>
                <w:rFonts w:ascii="Calibri" w:eastAsia="Times New Roman" w:hAnsi="Calibri" w:cs="Calibri"/>
                <w:color w:val="000000"/>
                <w:sz w:val="20"/>
                <w:szCs w:val="20"/>
              </w:rPr>
              <w:t xml:space="preserve"> with a d</w:t>
            </w:r>
            <w:r w:rsidRPr="005A32DB">
              <w:rPr>
                <w:rFonts w:ascii="Calibri" w:eastAsia="Times New Roman" w:hAnsi="Calibri" w:cs="Calibri"/>
                <w:color w:val="000000"/>
                <w:sz w:val="20"/>
                <w:szCs w:val="20"/>
              </w:rPr>
              <w:t>iagnosed with diabetes</w:t>
            </w:r>
            <w:r>
              <w:rPr>
                <w:rFonts w:ascii="Calibri" w:eastAsia="Times New Roman" w:hAnsi="Calibri" w:cs="Calibri"/>
                <w:color w:val="000000"/>
                <w:sz w:val="20"/>
                <w:szCs w:val="20"/>
              </w:rPr>
              <w:t xml:space="preserve"> and a medical visit in the measurement period.</w:t>
            </w:r>
          </w:p>
        </w:tc>
        <w:tc>
          <w:tcPr>
            <w:tcW w:w="3060" w:type="dxa"/>
            <w:shd w:val="clear" w:color="auto" w:fill="auto"/>
          </w:tcPr>
          <w:p w14:paraId="096E4EA9" w14:textId="623B1E39" w:rsidR="005A32DB" w:rsidRDefault="00432683"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5A32DB">
              <w:rPr>
                <w:rFonts w:ascii="Calibri" w:eastAsia="Times New Roman" w:hAnsi="Calibri" w:cs="Calibri"/>
                <w:color w:val="000000"/>
                <w:sz w:val="20"/>
                <w:szCs w:val="20"/>
              </w:rPr>
              <w:t>with</w:t>
            </w:r>
            <w:r>
              <w:rPr>
                <w:rFonts w:ascii="Calibri" w:eastAsia="Times New Roman" w:hAnsi="Calibri" w:cs="Calibri"/>
                <w:color w:val="000000"/>
                <w:sz w:val="20"/>
                <w:szCs w:val="20"/>
              </w:rPr>
              <w:t xml:space="preserve"> </w:t>
            </w:r>
            <w:r w:rsidRPr="00432683">
              <w:rPr>
                <w:rFonts w:ascii="Calibri" w:eastAsia="Times New Roman" w:hAnsi="Calibri" w:cs="Calibri"/>
                <w:color w:val="000000"/>
                <w:sz w:val="20"/>
                <w:szCs w:val="20"/>
              </w:rPr>
              <w:t>screening for nephropathy or evidence of nephropathy during the measurement period</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 xml:space="preserve">This </w:t>
            </w:r>
            <w:r>
              <w:rPr>
                <w:rFonts w:ascii="Calibri" w:eastAsia="Times New Roman" w:hAnsi="Calibri" w:cs="Calibri"/>
                <w:color w:val="000000"/>
                <w:sz w:val="20"/>
                <w:szCs w:val="20"/>
              </w:rPr>
              <w:t xml:space="preserve">includes </w:t>
            </w:r>
            <w:proofErr w:type="gramStart"/>
            <w:r w:rsidR="0009280A">
              <w:rPr>
                <w:rFonts w:ascii="Calibri" w:eastAsia="Times New Roman" w:hAnsi="Calibri" w:cs="Calibri"/>
                <w:color w:val="000000"/>
                <w:sz w:val="20"/>
                <w:szCs w:val="20"/>
              </w:rPr>
              <w:t>particular</w:t>
            </w:r>
            <w:r>
              <w:rPr>
                <w:rFonts w:ascii="Calibri" w:eastAsia="Times New Roman" w:hAnsi="Calibri" w:cs="Calibri"/>
                <w:color w:val="000000"/>
                <w:sz w:val="20"/>
                <w:szCs w:val="20"/>
              </w:rPr>
              <w:t xml:space="preserve"> labs</w:t>
            </w:r>
            <w:proofErr w:type="gramEnd"/>
            <w:r>
              <w:rPr>
                <w:rFonts w:ascii="Calibri" w:eastAsia="Times New Roman" w:hAnsi="Calibri" w:cs="Calibri"/>
                <w:color w:val="000000"/>
                <w:sz w:val="20"/>
                <w:szCs w:val="20"/>
              </w:rPr>
              <w:t xml:space="preserve">, medications </w:t>
            </w:r>
            <w:r w:rsidR="0009280A">
              <w:rPr>
                <w:rFonts w:ascii="Calibri" w:eastAsia="Times New Roman" w:hAnsi="Calibri" w:cs="Calibri"/>
                <w:color w:val="000000"/>
                <w:sz w:val="20"/>
                <w:szCs w:val="20"/>
              </w:rPr>
              <w:t>and</w:t>
            </w:r>
            <w:r>
              <w:rPr>
                <w:rFonts w:ascii="Calibri" w:eastAsia="Times New Roman" w:hAnsi="Calibri" w:cs="Calibri"/>
                <w:color w:val="000000"/>
                <w:sz w:val="20"/>
                <w:szCs w:val="20"/>
              </w:rPr>
              <w:t xml:space="preserve"> diagnosis codes.</w:t>
            </w:r>
          </w:p>
        </w:tc>
        <w:tc>
          <w:tcPr>
            <w:tcW w:w="1800" w:type="dxa"/>
            <w:shd w:val="clear" w:color="auto" w:fill="auto"/>
          </w:tcPr>
          <w:p w14:paraId="67CC6748" w14:textId="118C448B" w:rsidR="005A32DB" w:rsidRDefault="00432683" w:rsidP="005A32DB">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Hospice</w:t>
            </w:r>
            <w:r>
              <w:rPr>
                <w:rFonts w:ascii="Calibri" w:eastAsia="Times New Roman" w:hAnsi="Calibri" w:cs="Calibri"/>
                <w:color w:val="000000"/>
                <w:sz w:val="20"/>
                <w:szCs w:val="20"/>
              </w:rPr>
              <w:t xml:space="preserve"> care, </w:t>
            </w:r>
            <w:r w:rsidRPr="005A32DB">
              <w:rPr>
                <w:rFonts w:ascii="Calibri" w:eastAsia="Times New Roman" w:hAnsi="Calibri" w:cs="Calibri"/>
                <w:color w:val="000000"/>
                <w:sz w:val="20"/>
                <w:szCs w:val="20"/>
              </w:rPr>
              <w:t xml:space="preserve">advanced illness </w:t>
            </w:r>
            <w:r>
              <w:rPr>
                <w:rFonts w:ascii="Calibri" w:eastAsia="Times New Roman" w:hAnsi="Calibri" w:cs="Calibri"/>
                <w:color w:val="000000"/>
                <w:sz w:val="20"/>
                <w:szCs w:val="20"/>
              </w:rPr>
              <w:t>or</w:t>
            </w:r>
            <w:r w:rsidRPr="005A32DB">
              <w:rPr>
                <w:rFonts w:ascii="Calibri" w:eastAsia="Times New Roman" w:hAnsi="Calibri" w:cs="Calibri"/>
                <w:color w:val="000000"/>
                <w:sz w:val="20"/>
                <w:szCs w:val="20"/>
              </w:rPr>
              <w:t xml:space="preserve"> frailty</w:t>
            </w:r>
          </w:p>
        </w:tc>
      </w:tr>
      <w:tr w:rsidR="005A32DB" w14:paraId="41E66328" w14:textId="77777777" w:rsidTr="00D05E2E">
        <w:trPr>
          <w:cantSplit/>
          <w:trHeight w:val="765"/>
        </w:trPr>
        <w:tc>
          <w:tcPr>
            <w:tcW w:w="2245" w:type="dxa"/>
          </w:tcPr>
          <w:p w14:paraId="225C9F7F" w14:textId="4857C9D3"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Breast Cancer Screening</w:t>
            </w:r>
            <w:r>
              <w:rPr>
                <w:rFonts w:ascii="Calibri" w:eastAsia="Times New Roman" w:hAnsi="Calibri" w:cs="Calibri"/>
                <w:color w:val="000000"/>
                <w:sz w:val="20"/>
                <w:szCs w:val="20"/>
              </w:rPr>
              <w:t xml:space="preserve"> (</w:t>
            </w:r>
            <w:r w:rsidRPr="005A32DB">
              <w:rPr>
                <w:rFonts w:ascii="Calibri" w:eastAsia="Times New Roman" w:hAnsi="Calibri" w:cs="Calibri"/>
                <w:color w:val="000000"/>
                <w:sz w:val="20"/>
                <w:szCs w:val="20"/>
              </w:rPr>
              <w:t>CMS125v8</w:t>
            </w:r>
            <w:r>
              <w:rPr>
                <w:rFonts w:ascii="Calibri" w:eastAsia="Times New Roman" w:hAnsi="Calibri" w:cs="Calibri"/>
                <w:color w:val="000000"/>
                <w:sz w:val="20"/>
                <w:szCs w:val="20"/>
              </w:rPr>
              <w:t>)</w:t>
            </w:r>
          </w:p>
        </w:tc>
        <w:tc>
          <w:tcPr>
            <w:tcW w:w="2430" w:type="dxa"/>
            <w:shd w:val="clear" w:color="auto" w:fill="auto"/>
          </w:tcPr>
          <w:p w14:paraId="565F8102" w14:textId="1E9688EF" w:rsidR="005A32DB" w:rsidRDefault="00432683"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 female patients b</w:t>
            </w:r>
            <w:r w:rsidRPr="005A32DB">
              <w:rPr>
                <w:rFonts w:ascii="Calibri" w:eastAsia="Times New Roman" w:hAnsi="Calibri" w:cs="Calibri"/>
                <w:color w:val="000000"/>
                <w:sz w:val="20"/>
                <w:szCs w:val="20"/>
              </w:rPr>
              <w:t>etween</w:t>
            </w:r>
            <w:r>
              <w:rPr>
                <w:rFonts w:ascii="Calibri" w:eastAsia="Times New Roman" w:hAnsi="Calibri" w:cs="Calibri"/>
                <w:color w:val="000000"/>
                <w:sz w:val="20"/>
                <w:szCs w:val="20"/>
              </w:rPr>
              <w:t xml:space="preserve"> </w:t>
            </w:r>
            <w:r w:rsidRPr="00432683">
              <w:rPr>
                <w:rFonts w:ascii="Calibri" w:eastAsia="Times New Roman" w:hAnsi="Calibri" w:cs="Calibri"/>
                <w:color w:val="000000"/>
                <w:sz w:val="20"/>
                <w:szCs w:val="20"/>
              </w:rPr>
              <w:t>50 and 74 years of age</w:t>
            </w:r>
            <w:r>
              <w:rPr>
                <w:rFonts w:ascii="Calibri" w:eastAsia="Times New Roman" w:hAnsi="Calibri" w:cs="Calibri"/>
                <w:color w:val="000000"/>
                <w:sz w:val="20"/>
                <w:szCs w:val="20"/>
              </w:rPr>
              <w:t xml:space="preserve"> and a medical visit in the measurement period.</w:t>
            </w:r>
          </w:p>
        </w:tc>
        <w:tc>
          <w:tcPr>
            <w:tcW w:w="3060" w:type="dxa"/>
            <w:shd w:val="clear" w:color="auto" w:fill="auto"/>
          </w:tcPr>
          <w:p w14:paraId="28E51A92" w14:textId="5755BE1B" w:rsidR="005A32DB" w:rsidRDefault="00432683"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5A32DB">
              <w:rPr>
                <w:rFonts w:ascii="Calibri" w:eastAsia="Times New Roman" w:hAnsi="Calibri" w:cs="Calibri"/>
                <w:color w:val="000000"/>
                <w:sz w:val="20"/>
                <w:szCs w:val="20"/>
              </w:rPr>
              <w:t xml:space="preserve">with </w:t>
            </w:r>
            <w:r w:rsidRPr="00432683">
              <w:rPr>
                <w:rFonts w:ascii="Calibri" w:eastAsia="Times New Roman" w:hAnsi="Calibri" w:cs="Calibri"/>
                <w:color w:val="000000"/>
                <w:sz w:val="20"/>
                <w:szCs w:val="20"/>
              </w:rPr>
              <w:t>one or more mammograms during the 27 months prior to the end of the measurement period</w:t>
            </w:r>
            <w:r>
              <w:rPr>
                <w:rFonts w:ascii="Calibri" w:eastAsia="Times New Roman" w:hAnsi="Calibri" w:cs="Calibri"/>
                <w:color w:val="000000"/>
                <w:sz w:val="20"/>
                <w:szCs w:val="20"/>
              </w:rPr>
              <w:t>.</w:t>
            </w:r>
          </w:p>
        </w:tc>
        <w:tc>
          <w:tcPr>
            <w:tcW w:w="1800" w:type="dxa"/>
            <w:shd w:val="clear" w:color="auto" w:fill="auto"/>
          </w:tcPr>
          <w:p w14:paraId="2174AD7C" w14:textId="0ECFE1A3" w:rsidR="00432683" w:rsidRDefault="00432683"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Complete bilateral </w:t>
            </w:r>
            <w:r w:rsidRPr="00432683">
              <w:rPr>
                <w:rFonts w:ascii="Calibri" w:eastAsia="Times New Roman" w:hAnsi="Calibri" w:cs="Calibri"/>
                <w:color w:val="000000"/>
                <w:sz w:val="20"/>
                <w:szCs w:val="20"/>
              </w:rPr>
              <w:t>mastectomy</w:t>
            </w:r>
          </w:p>
          <w:p w14:paraId="17BEE99E" w14:textId="77777777" w:rsidR="00432683" w:rsidRDefault="00432683" w:rsidP="005A32DB">
            <w:pPr>
              <w:spacing w:after="0" w:line="240" w:lineRule="auto"/>
              <w:rPr>
                <w:rFonts w:ascii="Calibri" w:eastAsia="Times New Roman" w:hAnsi="Calibri" w:cs="Calibri"/>
                <w:color w:val="000000"/>
                <w:sz w:val="20"/>
                <w:szCs w:val="20"/>
              </w:rPr>
            </w:pPr>
          </w:p>
          <w:p w14:paraId="78391BA4" w14:textId="14303070" w:rsidR="005A32DB" w:rsidRDefault="00432683" w:rsidP="005A32DB">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Hospice</w:t>
            </w:r>
            <w:r>
              <w:rPr>
                <w:rFonts w:ascii="Calibri" w:eastAsia="Times New Roman" w:hAnsi="Calibri" w:cs="Calibri"/>
                <w:color w:val="000000"/>
                <w:sz w:val="20"/>
                <w:szCs w:val="20"/>
              </w:rPr>
              <w:t xml:space="preserve"> care, </w:t>
            </w:r>
            <w:r w:rsidRPr="005A32DB">
              <w:rPr>
                <w:rFonts w:ascii="Calibri" w:eastAsia="Times New Roman" w:hAnsi="Calibri" w:cs="Calibri"/>
                <w:color w:val="000000"/>
                <w:sz w:val="20"/>
                <w:szCs w:val="20"/>
              </w:rPr>
              <w:t xml:space="preserve">advanced illness </w:t>
            </w:r>
            <w:r>
              <w:rPr>
                <w:rFonts w:ascii="Calibri" w:eastAsia="Times New Roman" w:hAnsi="Calibri" w:cs="Calibri"/>
                <w:color w:val="000000"/>
                <w:sz w:val="20"/>
                <w:szCs w:val="20"/>
              </w:rPr>
              <w:t>or</w:t>
            </w:r>
            <w:r w:rsidRPr="005A32DB">
              <w:rPr>
                <w:rFonts w:ascii="Calibri" w:eastAsia="Times New Roman" w:hAnsi="Calibri" w:cs="Calibri"/>
                <w:color w:val="000000"/>
                <w:sz w:val="20"/>
                <w:szCs w:val="20"/>
              </w:rPr>
              <w:t xml:space="preserve"> frailty</w:t>
            </w:r>
          </w:p>
        </w:tc>
      </w:tr>
      <w:tr w:rsidR="005A32DB" w14:paraId="052D68FD" w14:textId="77777777" w:rsidTr="00D05E2E">
        <w:trPr>
          <w:cantSplit/>
          <w:trHeight w:val="377"/>
        </w:trPr>
        <w:tc>
          <w:tcPr>
            <w:tcW w:w="9535" w:type="dxa"/>
            <w:gridSpan w:val="4"/>
            <w:shd w:val="clear" w:color="auto" w:fill="E2EFD9" w:themeFill="accent6" w:themeFillTint="33"/>
            <w:vAlign w:val="center"/>
          </w:tcPr>
          <w:p w14:paraId="568D48C4" w14:textId="15E6469F" w:rsidR="005A32DB" w:rsidRDefault="005A32DB" w:rsidP="005A32DB">
            <w:pPr>
              <w:spacing w:after="0" w:line="240" w:lineRule="auto"/>
              <w:rPr>
                <w:rFonts w:ascii="Calibri" w:eastAsia="Times New Roman" w:hAnsi="Calibri" w:cs="Calibri"/>
                <w:color w:val="000000"/>
                <w:sz w:val="20"/>
                <w:szCs w:val="20"/>
              </w:rPr>
            </w:pPr>
            <w:proofErr w:type="gramStart"/>
            <w:r>
              <w:rPr>
                <w:rFonts w:ascii="Calibri" w:eastAsia="Times New Roman" w:hAnsi="Calibri" w:cs="Calibri"/>
                <w:color w:val="000000"/>
                <w:sz w:val="20"/>
                <w:szCs w:val="20"/>
              </w:rPr>
              <w:t>Other  measures</w:t>
            </w:r>
            <w:proofErr w:type="gramEnd"/>
          </w:p>
        </w:tc>
      </w:tr>
      <w:tr w:rsidR="005A32DB" w14:paraId="66A0E970" w14:textId="77777777" w:rsidTr="00D05E2E">
        <w:trPr>
          <w:cantSplit/>
          <w:trHeight w:val="765"/>
        </w:trPr>
        <w:tc>
          <w:tcPr>
            <w:tcW w:w="2245" w:type="dxa"/>
          </w:tcPr>
          <w:p w14:paraId="36749446" w14:textId="47E69EE0"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Primary Caries Prevention Intervention as Offered by Primary Care Providers, including Dentists</w:t>
            </w:r>
            <w:r>
              <w:rPr>
                <w:rFonts w:ascii="Calibri" w:eastAsia="Times New Roman" w:hAnsi="Calibri" w:cs="Calibri"/>
                <w:color w:val="000000"/>
                <w:sz w:val="20"/>
                <w:szCs w:val="20"/>
              </w:rPr>
              <w:t xml:space="preserve"> (</w:t>
            </w:r>
            <w:r w:rsidRPr="009E6DFB">
              <w:rPr>
                <w:rFonts w:ascii="Calibri" w:eastAsia="Times New Roman" w:hAnsi="Calibri" w:cs="Calibri"/>
                <w:color w:val="000000"/>
                <w:sz w:val="20"/>
                <w:szCs w:val="20"/>
              </w:rPr>
              <w:t>CMS74</w:t>
            </w:r>
            <w:r w:rsidR="00F92ABE">
              <w:rPr>
                <w:rFonts w:ascii="Calibri" w:eastAsia="Times New Roman" w:hAnsi="Calibri" w:cs="Calibri"/>
                <w:color w:val="000000"/>
                <w:sz w:val="20"/>
                <w:szCs w:val="20"/>
              </w:rPr>
              <w:t>v9</w:t>
            </w:r>
            <w:r>
              <w:rPr>
                <w:rFonts w:ascii="Calibri" w:eastAsia="Times New Roman" w:hAnsi="Calibri" w:cs="Calibri"/>
                <w:color w:val="000000"/>
                <w:sz w:val="20"/>
                <w:szCs w:val="20"/>
              </w:rPr>
              <w:t>)</w:t>
            </w:r>
          </w:p>
        </w:tc>
        <w:tc>
          <w:tcPr>
            <w:tcW w:w="2430" w:type="dxa"/>
            <w:shd w:val="clear" w:color="auto" w:fill="auto"/>
          </w:tcPr>
          <w:p w14:paraId="316902B2" w14:textId="4D36D51B"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patients 20 years </w:t>
            </w:r>
            <w:r w:rsidRPr="009E6DFB">
              <w:rPr>
                <w:rFonts w:ascii="Calibri" w:eastAsia="Times New Roman" w:hAnsi="Calibri" w:cs="Calibri"/>
                <w:color w:val="000000"/>
                <w:sz w:val="20"/>
                <w:szCs w:val="20"/>
              </w:rPr>
              <w:t xml:space="preserve">of age </w:t>
            </w:r>
            <w:r>
              <w:rPr>
                <w:rFonts w:ascii="Calibri" w:eastAsia="Times New Roman" w:hAnsi="Calibri" w:cs="Calibri"/>
                <w:color w:val="000000"/>
                <w:sz w:val="20"/>
                <w:szCs w:val="20"/>
              </w:rPr>
              <w:t>and younger with a medical visit in the measurement period</w:t>
            </w:r>
            <w:r w:rsidR="00432683">
              <w:rPr>
                <w:rFonts w:ascii="Calibri" w:eastAsia="Times New Roman" w:hAnsi="Calibri" w:cs="Calibri"/>
                <w:color w:val="000000"/>
                <w:sz w:val="20"/>
                <w:szCs w:val="20"/>
              </w:rPr>
              <w:t>.</w:t>
            </w:r>
          </w:p>
        </w:tc>
        <w:tc>
          <w:tcPr>
            <w:tcW w:w="3060" w:type="dxa"/>
            <w:shd w:val="clear" w:color="auto" w:fill="auto"/>
          </w:tcPr>
          <w:p w14:paraId="24992229" w14:textId="4B9A3F61"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4146A4">
              <w:rPr>
                <w:rFonts w:ascii="Calibri" w:eastAsia="Times New Roman" w:hAnsi="Calibri" w:cs="Calibri"/>
                <w:color w:val="000000"/>
                <w:sz w:val="20"/>
                <w:szCs w:val="20"/>
              </w:rPr>
              <w:t>who received a fluoride varnish application during the measurement period</w:t>
            </w:r>
            <w:r w:rsidR="00432683">
              <w:rPr>
                <w:rFonts w:ascii="Calibri" w:eastAsia="Times New Roman" w:hAnsi="Calibri" w:cs="Calibri"/>
                <w:color w:val="000000"/>
                <w:sz w:val="20"/>
                <w:szCs w:val="20"/>
              </w:rPr>
              <w:t>.</w:t>
            </w:r>
          </w:p>
        </w:tc>
        <w:tc>
          <w:tcPr>
            <w:tcW w:w="1800" w:type="dxa"/>
            <w:shd w:val="clear" w:color="auto" w:fill="auto"/>
          </w:tcPr>
          <w:p w14:paraId="21C03AEA" w14:textId="3F068F9A" w:rsidR="005A32DB" w:rsidRDefault="005A32DB" w:rsidP="005A32DB">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Hospice</w:t>
            </w:r>
            <w:r>
              <w:rPr>
                <w:rFonts w:ascii="Calibri" w:eastAsia="Times New Roman" w:hAnsi="Calibri" w:cs="Calibri"/>
                <w:color w:val="000000"/>
                <w:sz w:val="20"/>
                <w:szCs w:val="20"/>
              </w:rPr>
              <w:t xml:space="preserve"> care</w:t>
            </w:r>
          </w:p>
        </w:tc>
      </w:tr>
      <w:tr w:rsidR="005A32DB" w14:paraId="6A8DC380" w14:textId="77777777" w:rsidTr="00D05E2E">
        <w:trPr>
          <w:cantSplit/>
          <w:trHeight w:val="765"/>
        </w:trPr>
        <w:tc>
          <w:tcPr>
            <w:tcW w:w="2245" w:type="dxa"/>
          </w:tcPr>
          <w:p w14:paraId="4F1DB521" w14:textId="45D1DED8"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Depression remission at twelve months</w:t>
            </w:r>
            <w:r>
              <w:rPr>
                <w:rFonts w:ascii="Calibri" w:eastAsia="Times New Roman" w:hAnsi="Calibri" w:cs="Calibri"/>
                <w:color w:val="000000"/>
                <w:sz w:val="20"/>
                <w:szCs w:val="20"/>
              </w:rPr>
              <w:t xml:space="preserve"> (</w:t>
            </w:r>
            <w:r w:rsidRPr="009E6DFB">
              <w:rPr>
                <w:rFonts w:ascii="Calibri" w:eastAsia="Times New Roman" w:hAnsi="Calibri" w:cs="Calibri"/>
                <w:color w:val="000000"/>
                <w:sz w:val="20"/>
                <w:szCs w:val="20"/>
              </w:rPr>
              <w:t>CMS159v8</w:t>
            </w:r>
            <w:r>
              <w:rPr>
                <w:rFonts w:ascii="Calibri" w:eastAsia="Times New Roman" w:hAnsi="Calibri" w:cs="Calibri"/>
                <w:color w:val="000000"/>
                <w:sz w:val="20"/>
                <w:szCs w:val="20"/>
              </w:rPr>
              <w:t>)</w:t>
            </w:r>
          </w:p>
        </w:tc>
        <w:tc>
          <w:tcPr>
            <w:tcW w:w="2430" w:type="dxa"/>
            <w:shd w:val="clear" w:color="auto" w:fill="auto"/>
          </w:tcPr>
          <w:p w14:paraId="08E5464D" w14:textId="77777777"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w:t>
            </w:r>
            <w:r w:rsidRPr="009E6DFB">
              <w:rPr>
                <w:rFonts w:ascii="Calibri" w:eastAsia="Times New Roman" w:hAnsi="Calibri" w:cs="Calibri"/>
                <w:color w:val="000000"/>
                <w:sz w:val="20"/>
                <w:szCs w:val="20"/>
              </w:rPr>
              <w:t xml:space="preserve"> patients 12 years of age and older with a diagnosis of major depression or dysthymia and an initial PHQ-9 score greater than nine during the index event.</w:t>
            </w:r>
          </w:p>
          <w:p w14:paraId="0792221B" w14:textId="77777777" w:rsidR="005A32DB" w:rsidRDefault="005A32DB" w:rsidP="005A32DB">
            <w:pPr>
              <w:spacing w:after="0" w:line="240" w:lineRule="auto"/>
              <w:rPr>
                <w:rFonts w:ascii="Calibri" w:eastAsia="Times New Roman" w:hAnsi="Calibri" w:cs="Calibri"/>
                <w:color w:val="000000"/>
                <w:sz w:val="20"/>
                <w:szCs w:val="20"/>
              </w:rPr>
            </w:pPr>
          </w:p>
          <w:p w14:paraId="41BAA16F" w14:textId="424BA240"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index evens must occur between 2 months and 14 months before the start of the measurement period.</w:t>
            </w:r>
          </w:p>
        </w:tc>
        <w:tc>
          <w:tcPr>
            <w:tcW w:w="3060" w:type="dxa"/>
            <w:shd w:val="clear" w:color="auto" w:fill="auto"/>
          </w:tcPr>
          <w:p w14:paraId="2FCFEF20" w14:textId="4E4F88DC"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t>
            </w:r>
            <w:r w:rsidRPr="009E6DFB">
              <w:rPr>
                <w:rFonts w:ascii="Calibri" w:eastAsia="Times New Roman" w:hAnsi="Calibri" w:cs="Calibri"/>
                <w:color w:val="000000"/>
                <w:sz w:val="20"/>
                <w:szCs w:val="20"/>
              </w:rPr>
              <w:t xml:space="preserve">who achieved remission at twelve months </w:t>
            </w:r>
            <w:r w:rsidR="00F92ABE">
              <w:rPr>
                <w:rFonts w:ascii="Calibri" w:eastAsia="Times New Roman" w:hAnsi="Calibri" w:cs="Calibri"/>
                <w:color w:val="000000"/>
                <w:sz w:val="20"/>
                <w:szCs w:val="20"/>
              </w:rPr>
              <w:t xml:space="preserve">after the index event </w:t>
            </w:r>
            <w:r w:rsidR="00F92ABE" w:rsidRPr="009E6DFB">
              <w:rPr>
                <w:rFonts w:ascii="Calibri" w:eastAsia="Times New Roman" w:hAnsi="Calibri" w:cs="Calibri"/>
                <w:color w:val="000000"/>
                <w:sz w:val="20"/>
                <w:szCs w:val="20"/>
              </w:rPr>
              <w:t xml:space="preserve">(+/- 60 days) </w:t>
            </w:r>
            <w:r w:rsidRPr="009E6DFB">
              <w:rPr>
                <w:rFonts w:ascii="Calibri" w:eastAsia="Times New Roman" w:hAnsi="Calibri" w:cs="Calibri"/>
                <w:color w:val="000000"/>
                <w:sz w:val="20"/>
                <w:szCs w:val="20"/>
              </w:rPr>
              <w:t>as demonstrated by a PHQ-9 score of less than five</w:t>
            </w:r>
            <w:r>
              <w:rPr>
                <w:rFonts w:ascii="Calibri" w:eastAsia="Times New Roman" w:hAnsi="Calibri" w:cs="Calibri"/>
                <w:color w:val="000000"/>
                <w:sz w:val="20"/>
                <w:szCs w:val="20"/>
              </w:rPr>
              <w:t>.</w:t>
            </w:r>
            <w:r w:rsidR="00F92ABE">
              <w:rPr>
                <w:rFonts w:ascii="Calibri" w:eastAsia="Times New Roman" w:hAnsi="Calibri" w:cs="Calibri"/>
                <w:color w:val="000000"/>
                <w:sz w:val="20"/>
                <w:szCs w:val="20"/>
              </w:rPr>
              <w:t xml:space="preserve"> </w:t>
            </w:r>
          </w:p>
        </w:tc>
        <w:tc>
          <w:tcPr>
            <w:tcW w:w="1800" w:type="dxa"/>
            <w:shd w:val="clear" w:color="auto" w:fill="auto"/>
          </w:tcPr>
          <w:p w14:paraId="32E804CF" w14:textId="77777777" w:rsidR="005A32DB" w:rsidRDefault="005A32DB" w:rsidP="005A32DB">
            <w:pPr>
              <w:spacing w:after="0" w:line="240" w:lineRule="auto"/>
              <w:rPr>
                <w:rFonts w:ascii="Calibri" w:eastAsia="Times New Roman" w:hAnsi="Calibri" w:cs="Calibri"/>
                <w:color w:val="000000"/>
                <w:sz w:val="20"/>
                <w:szCs w:val="20"/>
              </w:rPr>
            </w:pPr>
            <w:r w:rsidRPr="009E6DFB">
              <w:rPr>
                <w:rFonts w:ascii="Calibri" w:eastAsia="Times New Roman" w:hAnsi="Calibri" w:cs="Calibri"/>
                <w:color w:val="000000"/>
                <w:sz w:val="20"/>
                <w:szCs w:val="20"/>
              </w:rPr>
              <w:t>Diagnosis of bipolar disorder, personality disorder, pervasive developmental disorder, schizophrenia or psychotic disorder</w:t>
            </w:r>
          </w:p>
          <w:p w14:paraId="3A320F96" w14:textId="77777777" w:rsidR="005A32DB" w:rsidRDefault="005A32DB" w:rsidP="005A32DB">
            <w:pPr>
              <w:spacing w:after="0" w:line="240" w:lineRule="auto"/>
              <w:rPr>
                <w:rFonts w:ascii="Calibri" w:eastAsia="Times New Roman" w:hAnsi="Calibri" w:cs="Calibri"/>
                <w:color w:val="000000"/>
                <w:sz w:val="20"/>
                <w:szCs w:val="20"/>
              </w:rPr>
            </w:pPr>
          </w:p>
          <w:p w14:paraId="57156342" w14:textId="0A0D458E"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H</w:t>
            </w:r>
            <w:r w:rsidRPr="009E6DFB">
              <w:rPr>
                <w:rFonts w:ascii="Calibri" w:eastAsia="Times New Roman" w:hAnsi="Calibri" w:cs="Calibri"/>
                <w:color w:val="000000"/>
                <w:sz w:val="20"/>
                <w:szCs w:val="20"/>
              </w:rPr>
              <w:t>ospice or palliative care services</w:t>
            </w:r>
          </w:p>
        </w:tc>
      </w:tr>
      <w:tr w:rsidR="005A32DB" w14:paraId="1ADFCEEE" w14:textId="77777777" w:rsidTr="00D05E2E">
        <w:trPr>
          <w:cantSplit/>
          <w:trHeight w:val="765"/>
        </w:trPr>
        <w:tc>
          <w:tcPr>
            <w:tcW w:w="2245" w:type="dxa"/>
          </w:tcPr>
          <w:p w14:paraId="78AF103A" w14:textId="4E271733" w:rsidR="005A32DB" w:rsidRDefault="005A32DB" w:rsidP="005A32DB">
            <w:pPr>
              <w:spacing w:after="0"/>
              <w:rPr>
                <w:rFonts w:ascii="Calibri" w:eastAsia="Times New Roman" w:hAnsi="Calibri" w:cs="Calibri"/>
                <w:color w:val="000000"/>
                <w:sz w:val="20"/>
                <w:szCs w:val="20"/>
              </w:rPr>
            </w:pPr>
            <w:r w:rsidRPr="00A5393B">
              <w:rPr>
                <w:rFonts w:ascii="Calibri" w:eastAsia="Times New Roman" w:hAnsi="Calibri" w:cs="Calibri"/>
                <w:color w:val="000000"/>
                <w:sz w:val="20"/>
                <w:szCs w:val="20"/>
              </w:rPr>
              <w:t>HIV Screening</w:t>
            </w:r>
            <w:r>
              <w:rPr>
                <w:rFonts w:ascii="Calibri" w:eastAsia="Times New Roman" w:hAnsi="Calibri" w:cs="Calibri"/>
                <w:color w:val="000000"/>
                <w:sz w:val="20"/>
                <w:szCs w:val="20"/>
              </w:rPr>
              <w:t xml:space="preserve"> (</w:t>
            </w:r>
            <w:r w:rsidRPr="009E6DFB">
              <w:rPr>
                <w:rFonts w:ascii="Calibri" w:eastAsia="Times New Roman" w:hAnsi="Calibri" w:cs="Calibri"/>
                <w:color w:val="000000"/>
                <w:sz w:val="20"/>
                <w:szCs w:val="20"/>
              </w:rPr>
              <w:t>CMS349V2</w:t>
            </w:r>
            <w:r>
              <w:rPr>
                <w:rFonts w:ascii="Calibri" w:eastAsia="Times New Roman" w:hAnsi="Calibri" w:cs="Calibri"/>
                <w:color w:val="000000"/>
                <w:sz w:val="20"/>
                <w:szCs w:val="20"/>
              </w:rPr>
              <w:t>)</w:t>
            </w:r>
          </w:p>
        </w:tc>
        <w:tc>
          <w:tcPr>
            <w:tcW w:w="2430" w:type="dxa"/>
            <w:shd w:val="clear" w:color="auto" w:fill="auto"/>
          </w:tcPr>
          <w:p w14:paraId="6F0E7ECC" w14:textId="777E4C85"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patients 15 to 65 years </w:t>
            </w:r>
            <w:r w:rsidRPr="009E6DFB">
              <w:rPr>
                <w:rFonts w:ascii="Calibri" w:eastAsia="Times New Roman" w:hAnsi="Calibri" w:cs="Calibri"/>
                <w:color w:val="000000"/>
                <w:sz w:val="20"/>
                <w:szCs w:val="20"/>
              </w:rPr>
              <w:t xml:space="preserve">of age </w:t>
            </w:r>
            <w:r>
              <w:rPr>
                <w:rFonts w:ascii="Calibri" w:eastAsia="Times New Roman" w:hAnsi="Calibri" w:cs="Calibri"/>
                <w:color w:val="000000"/>
                <w:sz w:val="20"/>
                <w:szCs w:val="20"/>
              </w:rPr>
              <w:t>and younger with a medical visit in the measurement period</w:t>
            </w:r>
            <w:r w:rsidR="00432683">
              <w:rPr>
                <w:rFonts w:ascii="Calibri" w:eastAsia="Times New Roman" w:hAnsi="Calibri" w:cs="Calibri"/>
                <w:color w:val="000000"/>
                <w:sz w:val="20"/>
                <w:szCs w:val="20"/>
              </w:rPr>
              <w:t>.</w:t>
            </w:r>
          </w:p>
        </w:tc>
        <w:tc>
          <w:tcPr>
            <w:tcW w:w="3060" w:type="dxa"/>
            <w:shd w:val="clear" w:color="auto" w:fill="auto"/>
          </w:tcPr>
          <w:p w14:paraId="1A235086" w14:textId="434A73D1"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Number of denominator patients with an </w:t>
            </w:r>
            <w:r w:rsidRPr="005A32DB">
              <w:rPr>
                <w:rFonts w:ascii="Calibri" w:eastAsia="Times New Roman" w:hAnsi="Calibri" w:cs="Calibri"/>
                <w:color w:val="000000"/>
                <w:sz w:val="20"/>
                <w:szCs w:val="20"/>
              </w:rPr>
              <w:t>HIV test performed on or after their 15th birthday and before their 66th birthday</w:t>
            </w:r>
            <w:r w:rsidR="00432683">
              <w:rPr>
                <w:rFonts w:ascii="Calibri" w:eastAsia="Times New Roman" w:hAnsi="Calibri" w:cs="Calibri"/>
                <w:color w:val="000000"/>
                <w:sz w:val="20"/>
                <w:szCs w:val="20"/>
              </w:rPr>
              <w:t>.</w:t>
            </w:r>
          </w:p>
        </w:tc>
        <w:tc>
          <w:tcPr>
            <w:tcW w:w="1800" w:type="dxa"/>
            <w:shd w:val="clear" w:color="auto" w:fill="auto"/>
          </w:tcPr>
          <w:p w14:paraId="57D4D442" w14:textId="48035D58" w:rsidR="005A32DB" w:rsidRDefault="005A32DB" w:rsidP="005A32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w:t>
            </w:r>
            <w:r w:rsidRPr="005A32DB">
              <w:rPr>
                <w:rFonts w:ascii="Calibri" w:eastAsia="Times New Roman" w:hAnsi="Calibri" w:cs="Calibri"/>
                <w:color w:val="000000"/>
                <w:sz w:val="20"/>
                <w:szCs w:val="20"/>
              </w:rPr>
              <w:t>iagnos</w:t>
            </w:r>
            <w:r>
              <w:rPr>
                <w:rFonts w:ascii="Calibri" w:eastAsia="Times New Roman" w:hAnsi="Calibri" w:cs="Calibri"/>
                <w:color w:val="000000"/>
                <w:sz w:val="20"/>
                <w:szCs w:val="20"/>
              </w:rPr>
              <w:t>is of</w:t>
            </w:r>
            <w:r w:rsidRPr="005A32DB">
              <w:rPr>
                <w:rFonts w:ascii="Calibri" w:eastAsia="Times New Roman" w:hAnsi="Calibri" w:cs="Calibri"/>
                <w:color w:val="000000"/>
                <w:sz w:val="20"/>
                <w:szCs w:val="20"/>
              </w:rPr>
              <w:t xml:space="preserve"> HIV prior to the start of the measurement period</w:t>
            </w:r>
          </w:p>
        </w:tc>
      </w:tr>
    </w:tbl>
    <w:p w14:paraId="24988257" w14:textId="09CD15CE" w:rsidR="00931A13" w:rsidRDefault="00931A13" w:rsidP="000D018C">
      <w:pPr>
        <w:spacing w:after="0"/>
      </w:pPr>
    </w:p>
    <w:p w14:paraId="12BDEA26" w14:textId="2239B0A0" w:rsidR="00931A13" w:rsidRDefault="000A47A5" w:rsidP="000D018C">
      <w:pPr>
        <w:spacing w:after="0"/>
        <w:rPr>
          <w:i/>
          <w:iCs/>
        </w:rPr>
      </w:pPr>
      <w:r w:rsidRPr="000A47A5">
        <w:rPr>
          <w:i/>
          <w:iCs/>
        </w:rPr>
        <w:t>Measures carried over from 2019</w:t>
      </w:r>
      <w:r w:rsidR="005A46DE">
        <w:rPr>
          <w:i/>
          <w:iCs/>
        </w:rPr>
        <w:t>. Major changes noted.</w:t>
      </w:r>
    </w:p>
    <w:p w14:paraId="6582FBDD" w14:textId="6D7B526B" w:rsidR="000A47A5" w:rsidRDefault="000A47A5" w:rsidP="000A47A5">
      <w:pPr>
        <w:pStyle w:val="ListParagraph"/>
        <w:numPr>
          <w:ilvl w:val="0"/>
          <w:numId w:val="5"/>
        </w:numPr>
        <w:spacing w:after="0"/>
      </w:pPr>
      <w:r>
        <w:t>Childhood Immunization Status</w:t>
      </w:r>
      <w:r w:rsidR="005A46DE">
        <w:t xml:space="preserve">. Changed HIB vaccine from three doses to three doses </w:t>
      </w:r>
      <w:r w:rsidR="005A46DE" w:rsidRPr="005A46DE">
        <w:rPr>
          <w:u w:val="single"/>
        </w:rPr>
        <w:t>or</w:t>
      </w:r>
      <w:r w:rsidR="005A46DE">
        <w:t xml:space="preserve"> four doses, depending o</w:t>
      </w:r>
      <w:r w:rsidR="005A46DE" w:rsidRPr="005A46DE">
        <w:t>n the current guideline</w:t>
      </w:r>
      <w:r w:rsidR="005A46DE">
        <w:t xml:space="preserve">s of the </w:t>
      </w:r>
      <w:r w:rsidR="005A46DE" w:rsidRPr="005A46DE">
        <w:t>manufacturer of the vaccine</w:t>
      </w:r>
      <w:r w:rsidR="005A46DE">
        <w:t>. There are different Value Sets for 3-dose and 4-dose H</w:t>
      </w:r>
      <w:r w:rsidR="00050D6F">
        <w:t>I</w:t>
      </w:r>
      <w:r w:rsidR="005A46DE">
        <w:t>B vaccines.</w:t>
      </w:r>
    </w:p>
    <w:p w14:paraId="6D052732" w14:textId="77C0D6F0" w:rsidR="000A47A5" w:rsidRDefault="000A47A5" w:rsidP="000A47A5">
      <w:pPr>
        <w:pStyle w:val="ListParagraph"/>
        <w:numPr>
          <w:ilvl w:val="0"/>
          <w:numId w:val="5"/>
        </w:numPr>
        <w:spacing w:after="0"/>
      </w:pPr>
      <w:r>
        <w:t>Cervical Cancer Screening</w:t>
      </w:r>
      <w:r w:rsidR="00151336">
        <w:t>.</w:t>
      </w:r>
      <w:r w:rsidR="00050D6F">
        <w:t xml:space="preserve"> No changes.</w:t>
      </w:r>
    </w:p>
    <w:p w14:paraId="79BDA82A" w14:textId="55087D86" w:rsidR="000A47A5" w:rsidRDefault="000A47A5" w:rsidP="000A47A5">
      <w:pPr>
        <w:pStyle w:val="ListParagraph"/>
        <w:numPr>
          <w:ilvl w:val="0"/>
          <w:numId w:val="5"/>
        </w:numPr>
        <w:spacing w:after="0"/>
      </w:pPr>
      <w:r>
        <w:t>Weight Assessment and Counseling for Nutrition and Physical Activity for Children and Adolescents</w:t>
      </w:r>
      <w:r w:rsidR="00151336">
        <w:t>.</w:t>
      </w:r>
      <w:r w:rsidR="00050D6F">
        <w:t xml:space="preserve"> </w:t>
      </w:r>
      <w:r w:rsidR="00050D6F">
        <w:t>No changes.</w:t>
      </w:r>
    </w:p>
    <w:p w14:paraId="7BE94EF6" w14:textId="2A1BAC54" w:rsidR="000A47A5" w:rsidRDefault="000A47A5" w:rsidP="000A47A5">
      <w:pPr>
        <w:pStyle w:val="ListParagraph"/>
        <w:numPr>
          <w:ilvl w:val="0"/>
          <w:numId w:val="5"/>
        </w:numPr>
        <w:spacing w:after="0"/>
      </w:pPr>
      <w:r>
        <w:t>Preventive Care and Screening: Body Mass Index (BMI) Screening and Follow-Up Plan</w:t>
      </w:r>
      <w:r w:rsidR="00A8220A">
        <w:t xml:space="preserve">. </w:t>
      </w:r>
      <w:r w:rsidR="00050D6F">
        <w:t>Change to e</w:t>
      </w:r>
      <w:r w:rsidR="00A8220A" w:rsidRPr="00A8220A">
        <w:t>xclusion</w:t>
      </w:r>
      <w:r w:rsidR="00A8220A">
        <w:t xml:space="preserve"> for hospice care (see note below).</w:t>
      </w:r>
    </w:p>
    <w:p w14:paraId="40872F60" w14:textId="24053F00" w:rsidR="000A47A5" w:rsidRDefault="000A47A5" w:rsidP="000A47A5">
      <w:pPr>
        <w:pStyle w:val="ListParagraph"/>
        <w:numPr>
          <w:ilvl w:val="0"/>
          <w:numId w:val="5"/>
        </w:numPr>
        <w:spacing w:after="0"/>
      </w:pPr>
      <w:r>
        <w:t>Preventive Care and Screening: Tobacco Use: Screening and Cessation Intervention</w:t>
      </w:r>
      <w:r w:rsidR="00151336">
        <w:t>.</w:t>
      </w:r>
      <w:r w:rsidR="00050D6F">
        <w:t xml:space="preserve"> </w:t>
      </w:r>
      <w:r w:rsidR="00050D6F">
        <w:t>No changes.</w:t>
      </w:r>
    </w:p>
    <w:p w14:paraId="1D314108" w14:textId="3D1A12DC" w:rsidR="000A47A5" w:rsidRDefault="000A47A5" w:rsidP="000A47A5">
      <w:pPr>
        <w:pStyle w:val="ListParagraph"/>
        <w:numPr>
          <w:ilvl w:val="0"/>
          <w:numId w:val="5"/>
        </w:numPr>
        <w:spacing w:after="0"/>
      </w:pPr>
      <w:r>
        <w:lastRenderedPageBreak/>
        <w:t>Statin Therapy for the Prevention and Treatment of Cardiovascular Disease</w:t>
      </w:r>
      <w:r w:rsidR="00A8220A">
        <w:t xml:space="preserve">. </w:t>
      </w:r>
      <w:r w:rsidR="00050D6F">
        <w:t>Change to e</w:t>
      </w:r>
      <w:r w:rsidR="00050D6F" w:rsidRPr="00A8220A">
        <w:t>xclusion</w:t>
      </w:r>
      <w:r w:rsidR="00050D6F">
        <w:t xml:space="preserve"> </w:t>
      </w:r>
      <w:r w:rsidR="00A8220A">
        <w:t>for hospice care (see note below).</w:t>
      </w:r>
    </w:p>
    <w:p w14:paraId="05988A81" w14:textId="7BC422E9" w:rsidR="000A47A5" w:rsidRDefault="000A47A5" w:rsidP="000A47A5">
      <w:pPr>
        <w:pStyle w:val="ListParagraph"/>
        <w:numPr>
          <w:ilvl w:val="0"/>
          <w:numId w:val="5"/>
        </w:numPr>
        <w:spacing w:after="0"/>
      </w:pPr>
      <w:r>
        <w:t>Ischemic Vascular Disease (IVD): Use of Aspirin or Another Antiplatelet</w:t>
      </w:r>
      <w:r w:rsidR="00151336">
        <w:t>.</w:t>
      </w:r>
      <w:r w:rsidR="00050D6F">
        <w:t xml:space="preserve"> </w:t>
      </w:r>
      <w:r w:rsidR="00050D6F">
        <w:t>No changes.</w:t>
      </w:r>
    </w:p>
    <w:p w14:paraId="48062BFD" w14:textId="6E7B6EC3" w:rsidR="000A47A5" w:rsidRDefault="000A47A5" w:rsidP="000A47A5">
      <w:pPr>
        <w:pStyle w:val="ListParagraph"/>
        <w:numPr>
          <w:ilvl w:val="0"/>
          <w:numId w:val="5"/>
        </w:numPr>
        <w:spacing w:after="0"/>
      </w:pPr>
      <w:r>
        <w:t>Colorectal Cancer Screening</w:t>
      </w:r>
      <w:r w:rsidR="00151336">
        <w:t xml:space="preserve">. </w:t>
      </w:r>
      <w:r w:rsidR="00050D6F">
        <w:t>Change to e</w:t>
      </w:r>
      <w:r w:rsidR="00050D6F" w:rsidRPr="00A8220A">
        <w:t>xclusion</w:t>
      </w:r>
      <w:r w:rsidR="00050D6F">
        <w:t xml:space="preserve"> </w:t>
      </w:r>
      <w:r w:rsidR="00151336">
        <w:t>for frailty (see note below).</w:t>
      </w:r>
    </w:p>
    <w:p w14:paraId="2FD25A6F" w14:textId="4A8D9A43" w:rsidR="000A47A5" w:rsidRDefault="000A47A5" w:rsidP="000A47A5">
      <w:pPr>
        <w:pStyle w:val="ListParagraph"/>
        <w:numPr>
          <w:ilvl w:val="0"/>
          <w:numId w:val="5"/>
        </w:numPr>
        <w:spacing w:after="0"/>
      </w:pPr>
      <w:r>
        <w:t>HIV Linkage to Care</w:t>
      </w:r>
      <w:r w:rsidR="004534AA">
        <w:t xml:space="preserve">. </w:t>
      </w:r>
      <w:r w:rsidR="00050D6F">
        <w:t>Change to t</w:t>
      </w:r>
      <w:r w:rsidR="004534AA">
        <w:t xml:space="preserve">he </w:t>
      </w:r>
      <w:r w:rsidR="004534AA" w:rsidRPr="004534AA">
        <w:t xml:space="preserve">follow-up treatment timeline </w:t>
      </w:r>
      <w:r w:rsidR="004534AA">
        <w:t xml:space="preserve">from </w:t>
      </w:r>
      <w:r w:rsidR="004534AA" w:rsidRPr="004534AA">
        <w:t>90 days</w:t>
      </w:r>
      <w:r w:rsidR="004534AA">
        <w:t xml:space="preserve"> after initial diagnosis</w:t>
      </w:r>
      <w:r w:rsidR="004534AA" w:rsidRPr="004534AA">
        <w:t xml:space="preserve"> to 30 day</w:t>
      </w:r>
      <w:r w:rsidR="004534AA">
        <w:t>s.</w:t>
      </w:r>
    </w:p>
    <w:p w14:paraId="33E41FC7" w14:textId="36FB47A0" w:rsidR="000A47A5" w:rsidRDefault="000A47A5" w:rsidP="000A47A5">
      <w:pPr>
        <w:pStyle w:val="ListParagraph"/>
        <w:numPr>
          <w:ilvl w:val="0"/>
          <w:numId w:val="5"/>
        </w:numPr>
        <w:spacing w:after="0"/>
      </w:pPr>
      <w:r>
        <w:t>Preventive Care and Screening: Screening for Depression and Follow-Up Plan</w:t>
      </w:r>
      <w:r w:rsidR="00A8220A">
        <w:t xml:space="preserve">. The change might not apply to most of our practices. In (rare) cases where a screening (like a PHQ-2) is done outside of a visit with a medical or behavioral health provider, a positive screen must have follow-up within 14 days during an encounter with a medical or behavioral health provider. </w:t>
      </w:r>
    </w:p>
    <w:p w14:paraId="51A3EBC2" w14:textId="43157652" w:rsidR="000A47A5" w:rsidRDefault="000A47A5" w:rsidP="000A47A5">
      <w:pPr>
        <w:pStyle w:val="ListParagraph"/>
        <w:numPr>
          <w:ilvl w:val="0"/>
          <w:numId w:val="5"/>
        </w:numPr>
        <w:spacing w:after="0"/>
      </w:pPr>
      <w:r>
        <w:t>Controlling High Blood Pressure</w:t>
      </w:r>
      <w:r w:rsidR="00A8220A">
        <w:t xml:space="preserve">. </w:t>
      </w:r>
      <w:r w:rsidR="00050D6F">
        <w:t xml:space="preserve">Change so that a patient with a </w:t>
      </w:r>
      <w:r w:rsidR="00050D6F">
        <w:t xml:space="preserve">diagnosis </w:t>
      </w:r>
      <w:r w:rsidR="00050D6F">
        <w:t xml:space="preserve">of essential hypertension does </w:t>
      </w:r>
      <w:r w:rsidR="00050D6F" w:rsidRPr="00050D6F">
        <w:rPr>
          <w:u w:val="single"/>
        </w:rPr>
        <w:t>not</w:t>
      </w:r>
      <w:r w:rsidR="00050D6F">
        <w:t xml:space="preserve"> need to be diagnosed </w:t>
      </w:r>
      <w:r w:rsidR="00A8220A">
        <w:t xml:space="preserve">prior to 6 months before the </w:t>
      </w:r>
      <w:r w:rsidR="00050D6F">
        <w:t>beginning</w:t>
      </w:r>
      <w:r w:rsidR="00A8220A">
        <w:t xml:space="preserve"> of the measurement period.</w:t>
      </w:r>
      <w:r w:rsidR="00151336">
        <w:t xml:space="preserve"> </w:t>
      </w:r>
      <w:r w:rsidR="00050D6F">
        <w:t>Also c</w:t>
      </w:r>
      <w:r w:rsidR="00050D6F">
        <w:t>hange to e</w:t>
      </w:r>
      <w:r w:rsidR="00050D6F" w:rsidRPr="00A8220A">
        <w:t>xclusion</w:t>
      </w:r>
      <w:r w:rsidR="00050D6F">
        <w:t xml:space="preserve"> </w:t>
      </w:r>
      <w:r w:rsidR="00151336">
        <w:t>for frailty (see note below).</w:t>
      </w:r>
    </w:p>
    <w:p w14:paraId="1727F96F" w14:textId="2F3CA7D8" w:rsidR="000A47A5" w:rsidRPr="000A47A5" w:rsidRDefault="000A47A5" w:rsidP="000A47A5">
      <w:pPr>
        <w:pStyle w:val="ListParagraph"/>
        <w:numPr>
          <w:ilvl w:val="0"/>
          <w:numId w:val="5"/>
        </w:numPr>
        <w:spacing w:after="0"/>
      </w:pPr>
      <w:r>
        <w:t>Diabetes: Hemoglobin A1c (HbA1c) Poor Control (&gt; 9%)</w:t>
      </w:r>
      <w:r w:rsidR="00151336">
        <w:t xml:space="preserve">. </w:t>
      </w:r>
      <w:r w:rsidR="00050D6F">
        <w:t>Change to e</w:t>
      </w:r>
      <w:r w:rsidR="00050D6F" w:rsidRPr="00A8220A">
        <w:t>xclusion</w:t>
      </w:r>
      <w:r w:rsidR="00050D6F">
        <w:t xml:space="preserve"> </w:t>
      </w:r>
      <w:r w:rsidR="00151336">
        <w:t>for frailty (see note below).</w:t>
      </w:r>
    </w:p>
    <w:p w14:paraId="68F8106E" w14:textId="0F9B2D12" w:rsidR="000A47A5" w:rsidRDefault="000A47A5" w:rsidP="00A8220A">
      <w:pPr>
        <w:spacing w:after="0"/>
      </w:pPr>
    </w:p>
    <w:p w14:paraId="4F1CCE99" w14:textId="2BBE1120" w:rsidR="000A47A5" w:rsidRDefault="00A8220A" w:rsidP="00A8220A">
      <w:pPr>
        <w:spacing w:after="0"/>
      </w:pPr>
      <w:r>
        <w:t xml:space="preserve">Note on </w:t>
      </w:r>
      <w:r w:rsidRPr="00A8220A">
        <w:t>exclusion</w:t>
      </w:r>
      <w:r>
        <w:t xml:space="preserve"> for hospice car</w:t>
      </w:r>
      <w:r w:rsidR="00050D6F">
        <w:t>e:</w:t>
      </w:r>
      <w:r>
        <w:t xml:space="preserve"> </w:t>
      </w:r>
      <w:r w:rsidR="003F5EAD">
        <w:t>l</w:t>
      </w:r>
      <w:r>
        <w:t>anguage changed from “p</w:t>
      </w:r>
      <w:r w:rsidRPr="00A8220A">
        <w:t>atients receiving palliative care</w:t>
      </w:r>
      <w:r>
        <w:t>”</w:t>
      </w:r>
      <w:r w:rsidRPr="00A8220A">
        <w:t xml:space="preserve"> to </w:t>
      </w:r>
      <w:r>
        <w:t>“</w:t>
      </w:r>
      <w:r w:rsidRPr="00A8220A">
        <w:t>Patients receiving palliative or hospice care</w:t>
      </w:r>
      <w:r>
        <w:t>”</w:t>
      </w:r>
    </w:p>
    <w:p w14:paraId="2E9D4717" w14:textId="15EA056D" w:rsidR="00931A13" w:rsidRDefault="00931A13" w:rsidP="00A8220A">
      <w:pPr>
        <w:spacing w:after="0"/>
      </w:pPr>
    </w:p>
    <w:p w14:paraId="4DDED9A0" w14:textId="6691EAA3" w:rsidR="00A8220A" w:rsidRDefault="00A8220A" w:rsidP="00A8220A">
      <w:pPr>
        <w:spacing w:after="0"/>
      </w:pPr>
      <w:r>
        <w:t xml:space="preserve">Note on </w:t>
      </w:r>
      <w:r w:rsidRPr="00A8220A">
        <w:t>exclusion</w:t>
      </w:r>
      <w:r>
        <w:t xml:space="preserve"> for frailty</w:t>
      </w:r>
      <w:r w:rsidR="00050D6F">
        <w:t>:</w:t>
      </w:r>
      <w:r w:rsidR="00151336">
        <w:t xml:space="preserve"> </w:t>
      </w:r>
      <w:r w:rsidR="003F5EAD">
        <w:t>t</w:t>
      </w:r>
      <w:r w:rsidR="00151336">
        <w:t>h</w:t>
      </w:r>
      <w:r w:rsidR="00D05E2E">
        <w:t xml:space="preserve">ese are </w:t>
      </w:r>
      <w:r w:rsidR="00151336">
        <w:t xml:space="preserve">patients </w:t>
      </w:r>
      <w:r w:rsidR="00151336" w:rsidRPr="00151336">
        <w:t>with advanced illness and frailty</w:t>
      </w:r>
      <w:r w:rsidR="00151336">
        <w:t xml:space="preserve"> (i.e.,</w:t>
      </w:r>
      <w:r w:rsidR="00151336" w:rsidRPr="00151336">
        <w:t xml:space="preserve"> use of frailty devices, dementia medications</w:t>
      </w:r>
      <w:r w:rsidR="002812D2">
        <w:t>,</w:t>
      </w:r>
      <w:r w:rsidR="00151336" w:rsidRPr="00151336">
        <w:t xml:space="preserve"> diagnosis of advance</w:t>
      </w:r>
      <w:r w:rsidR="002812D2">
        <w:t>d</w:t>
      </w:r>
      <w:r w:rsidR="00151336" w:rsidRPr="00151336">
        <w:t xml:space="preserve"> illness</w:t>
      </w:r>
      <w:r w:rsidR="002812D2">
        <w:t>, etc.) or in long-term care.</w:t>
      </w:r>
    </w:p>
    <w:p w14:paraId="766AB039" w14:textId="77777777" w:rsidR="002812D2" w:rsidRDefault="002812D2" w:rsidP="00A8220A">
      <w:pPr>
        <w:spacing w:after="0"/>
      </w:pPr>
    </w:p>
    <w:p w14:paraId="069ADF9B" w14:textId="7E80E9BD" w:rsidR="00931A13" w:rsidRDefault="00931A13" w:rsidP="00A8220A">
      <w:pPr>
        <w:spacing w:after="0"/>
      </w:pPr>
    </w:p>
    <w:p w14:paraId="6D262BA4" w14:textId="257C6922" w:rsidR="00EC4CA5" w:rsidRDefault="00EC4CA5" w:rsidP="00EC4CA5">
      <w:pPr>
        <w:pStyle w:val="ListParagraph"/>
        <w:numPr>
          <w:ilvl w:val="0"/>
          <w:numId w:val="1"/>
        </w:numPr>
        <w:spacing w:after="0"/>
      </w:pPr>
      <w:r w:rsidRPr="00EC4CA5">
        <w:rPr>
          <w:b/>
          <w:bCs/>
        </w:rPr>
        <w:t xml:space="preserve">Preparation </w:t>
      </w:r>
      <w:r>
        <w:rPr>
          <w:b/>
          <w:bCs/>
        </w:rPr>
        <w:t xml:space="preserve">of </w:t>
      </w:r>
      <w:r w:rsidR="0077103C">
        <w:rPr>
          <w:b/>
          <w:bCs/>
        </w:rPr>
        <w:t xml:space="preserve">New or Updated </w:t>
      </w:r>
      <w:r>
        <w:rPr>
          <w:b/>
          <w:bCs/>
        </w:rPr>
        <w:t>Standard</w:t>
      </w:r>
      <w:r w:rsidR="0077103C">
        <w:rPr>
          <w:b/>
          <w:bCs/>
        </w:rPr>
        <w:t xml:space="preserve"> Quality</w:t>
      </w:r>
      <w:r>
        <w:rPr>
          <w:b/>
          <w:bCs/>
        </w:rPr>
        <w:t xml:space="preserve"> Measures</w:t>
      </w:r>
      <w:r w:rsidR="0077103C">
        <w:rPr>
          <w:b/>
          <w:bCs/>
        </w:rPr>
        <w:t xml:space="preserve"> in the </w:t>
      </w:r>
      <w:r w:rsidR="0077103C">
        <w:rPr>
          <w:b/>
          <w:bCs/>
        </w:rPr>
        <w:t>Relevant</w:t>
      </w:r>
      <w:r w:rsidR="0077103C">
        <w:rPr>
          <w:b/>
          <w:bCs/>
        </w:rPr>
        <w:t xml:space="preserve"> Software</w:t>
      </w:r>
      <w:r>
        <w:rPr>
          <w:b/>
          <w:bCs/>
        </w:rPr>
        <w:t xml:space="preserve"> </w:t>
      </w:r>
      <w:r w:rsidR="006675E9">
        <w:rPr>
          <w:b/>
          <w:bCs/>
        </w:rPr>
        <w:t>by the Health Center</w:t>
      </w:r>
    </w:p>
    <w:p w14:paraId="1EB5326E" w14:textId="77777777" w:rsidR="00EC4CA5" w:rsidRDefault="00EC4CA5" w:rsidP="00EC4CA5">
      <w:pPr>
        <w:spacing w:after="0"/>
        <w:rPr>
          <w:u w:val="single"/>
        </w:rPr>
      </w:pPr>
    </w:p>
    <w:p w14:paraId="6C651C3A" w14:textId="68F43CE4" w:rsidR="00EC4CA5" w:rsidRDefault="00EC4CA5" w:rsidP="00EC4CA5">
      <w:pPr>
        <w:spacing w:after="0"/>
        <w:rPr>
          <w:u w:val="single"/>
        </w:rPr>
      </w:pPr>
      <w:r w:rsidRPr="00F34BF2">
        <w:rPr>
          <w:u w:val="single"/>
        </w:rPr>
        <w:t>Report</w:t>
      </w:r>
      <w:r>
        <w:rPr>
          <w:u w:val="single"/>
        </w:rPr>
        <w:t>s:</w:t>
      </w:r>
      <w:r w:rsidRPr="007177F8">
        <w:t xml:space="preserve"> </w:t>
      </w:r>
      <w:r w:rsidR="006675E9">
        <w:t>Quality Measures Developed by the Relevant Support Team or the RCHC Data Team</w:t>
      </w:r>
    </w:p>
    <w:p w14:paraId="7DF8BB67" w14:textId="77777777" w:rsidR="00EC4CA5" w:rsidRDefault="00EC4CA5" w:rsidP="00EC4CA5">
      <w:pPr>
        <w:spacing w:after="0"/>
      </w:pPr>
    </w:p>
    <w:p w14:paraId="4A3A52A2" w14:textId="11D1A8E2" w:rsidR="00EC4CA5" w:rsidRDefault="00EC4CA5" w:rsidP="00EC4CA5">
      <w:pPr>
        <w:spacing w:after="0"/>
        <w:rPr>
          <w:u w:val="single"/>
        </w:rPr>
      </w:pPr>
      <w:r w:rsidRPr="00F41948">
        <w:rPr>
          <w:u w:val="single"/>
        </w:rPr>
        <w:t>Issue</w:t>
      </w:r>
      <w:r>
        <w:rPr>
          <w:u w:val="single"/>
        </w:rPr>
        <w:t>:</w:t>
      </w:r>
      <w:r w:rsidRPr="00EC4CA5">
        <w:t xml:space="preserve"> W</w:t>
      </w:r>
      <w:r>
        <w:t>hat is a reasonable timeline</w:t>
      </w:r>
      <w:r w:rsidR="006675E9">
        <w:t xml:space="preserve"> for health centers to prepare new or updated Quality Measures </w:t>
      </w:r>
      <w:r w:rsidR="00717282">
        <w:t xml:space="preserve">(QM) </w:t>
      </w:r>
      <w:r w:rsidR="006675E9">
        <w:t>so they can be utilized by the health center and so data can feed into the RCHC aggregate instance?</w:t>
      </w:r>
    </w:p>
    <w:p w14:paraId="3A80E034" w14:textId="77777777" w:rsidR="00EC4CA5" w:rsidRDefault="00EC4CA5" w:rsidP="00EC4CA5">
      <w:pPr>
        <w:spacing w:after="0"/>
        <w:rPr>
          <w:u w:val="single"/>
        </w:rPr>
      </w:pPr>
    </w:p>
    <w:p w14:paraId="7D25EC13" w14:textId="65306E88" w:rsidR="00EC4CA5" w:rsidRDefault="00EC4CA5" w:rsidP="00EC4CA5">
      <w:pPr>
        <w:spacing w:after="0"/>
      </w:pPr>
      <w:r w:rsidRPr="0034362C">
        <w:rPr>
          <w:u w:val="single"/>
        </w:rPr>
        <w:t>Description:</w:t>
      </w:r>
      <w:r w:rsidR="006675E9">
        <w:t xml:space="preserve"> The</w:t>
      </w:r>
      <w:r w:rsidR="006675E9" w:rsidRPr="006675E9">
        <w:t xml:space="preserve"> </w:t>
      </w:r>
      <w:r w:rsidR="006675E9">
        <w:t xml:space="preserve">complete 2019 UDS and QIP Quality Measure Sets will soon be released by the Relevant Support Team along with instructions on how to prepare and validate the new QM reports. This preparation is typically done by someone at the health center </w:t>
      </w:r>
      <w:r w:rsidR="0077103C">
        <w:t>knowledgeable</w:t>
      </w:r>
      <w:r w:rsidR="006675E9">
        <w:t xml:space="preserve"> with SQL coding and</w:t>
      </w:r>
      <w:r w:rsidR="0077103C">
        <w:t xml:space="preserve"> </w:t>
      </w:r>
      <w:r w:rsidR="0077103C">
        <w:t>familiar</w:t>
      </w:r>
      <w:r w:rsidR="0077103C">
        <w:t xml:space="preserve"> with</w:t>
      </w:r>
      <w:r w:rsidR="006675E9">
        <w:t xml:space="preserve"> the unique and preferred way that </w:t>
      </w:r>
      <w:r w:rsidR="0077103C">
        <w:t>groups of</w:t>
      </w:r>
      <w:r w:rsidR="006675E9">
        <w:t xml:space="preserve"> data </w:t>
      </w:r>
      <w:r w:rsidR="0077103C">
        <w:t>elements are</w:t>
      </w:r>
      <w:r w:rsidR="006675E9">
        <w:t xml:space="preserve"> </w:t>
      </w:r>
      <w:r w:rsidR="0077103C">
        <w:t>queried</w:t>
      </w:r>
      <w:r w:rsidR="006675E9">
        <w:t xml:space="preserve"> in Relevant</w:t>
      </w:r>
      <w:r w:rsidR="0077103C">
        <w:t xml:space="preserve"> (e.g., labs, medications, etc.)</w:t>
      </w:r>
      <w:r w:rsidR="006675E9">
        <w:t xml:space="preserve">. </w:t>
      </w:r>
      <w:r w:rsidR="00A9579C">
        <w:t xml:space="preserve">New QM reports may require new or modified Transformers, depending on the measure requirements. </w:t>
      </w:r>
      <w:r w:rsidR="0077103C">
        <w:t>Code from a</w:t>
      </w:r>
      <w:r w:rsidR="00A9579C">
        <w:t xml:space="preserve">ll </w:t>
      </w:r>
      <w:r w:rsidR="0077103C">
        <w:t xml:space="preserve">related </w:t>
      </w:r>
      <w:r w:rsidR="00A9579C">
        <w:t xml:space="preserve">Transformers, Imports and the </w:t>
      </w:r>
      <w:r w:rsidR="00717282">
        <w:t xml:space="preserve">new version of the </w:t>
      </w:r>
      <w:r w:rsidR="00A9579C">
        <w:t>QM report itself must be examined and validated before the QM can be used and trusted.</w:t>
      </w:r>
    </w:p>
    <w:p w14:paraId="621D42A6" w14:textId="1792C8D4" w:rsidR="00A9579C" w:rsidRDefault="00A9579C" w:rsidP="00EC4CA5">
      <w:pPr>
        <w:spacing w:after="0"/>
      </w:pPr>
    </w:p>
    <w:p w14:paraId="752F1D6B" w14:textId="131D2F6B" w:rsidR="00A9579C" w:rsidRDefault="00A9579C" w:rsidP="00EC4CA5">
      <w:pPr>
        <w:spacing w:after="0"/>
      </w:pPr>
      <w:r>
        <w:t>The Data Standards and Integrity Committee should discuss if it is reasonable to apply a deadline for th</w:t>
      </w:r>
      <w:r w:rsidR="0077103C">
        <w:t>is</w:t>
      </w:r>
      <w:r>
        <w:t xml:space="preserve"> preparation and validation work, and how much time might typically be needed for it. Obviously, it is in the interest of the health center to </w:t>
      </w:r>
      <w:r w:rsidR="0077103C">
        <w:t>deploy</w:t>
      </w:r>
      <w:r>
        <w:t xml:space="preserve"> the current Measure Sets as they become available (e.g., 2019 instead of 2018 now). Because the same </w:t>
      </w:r>
      <w:r w:rsidR="00717282">
        <w:t>M</w:t>
      </w:r>
      <w:r>
        <w:t xml:space="preserve">easure </w:t>
      </w:r>
      <w:r w:rsidR="00717282">
        <w:t>S</w:t>
      </w:r>
      <w:r>
        <w:t xml:space="preserve">ets are displayed </w:t>
      </w:r>
      <w:r w:rsidR="001C1C0E">
        <w:t>i</w:t>
      </w:r>
      <w:r>
        <w:t xml:space="preserve">n the RCHC Aggregate </w:t>
      </w:r>
      <w:r>
        <w:lastRenderedPageBreak/>
        <w:t xml:space="preserve">Instance of Relevant, it is also important that there is a </w:t>
      </w:r>
      <w:r w:rsidR="00717282">
        <w:t xml:space="preserve">recognized </w:t>
      </w:r>
      <w:r>
        <w:t>point</w:t>
      </w:r>
      <w:r w:rsidR="00717282">
        <w:t>-</w:t>
      </w:r>
      <w:r>
        <w:t>in</w:t>
      </w:r>
      <w:r w:rsidR="00717282">
        <w:t>-</w:t>
      </w:r>
      <w:r>
        <w:t xml:space="preserve">time </w:t>
      </w:r>
      <w:r w:rsidR="001C1C0E">
        <w:t xml:space="preserve">where we can be sure that all the data </w:t>
      </w:r>
      <w:r w:rsidR="00717282">
        <w:t>from all the health centers that flows into the aggregate is accurate and valid for the new Measure Sets.</w:t>
      </w:r>
    </w:p>
    <w:p w14:paraId="32DE9628" w14:textId="77777777" w:rsidR="00EC4CA5" w:rsidRDefault="00EC4CA5" w:rsidP="00EC4CA5">
      <w:pPr>
        <w:spacing w:after="0"/>
      </w:pPr>
    </w:p>
    <w:p w14:paraId="1DB59599" w14:textId="77777777" w:rsidR="004E5E90" w:rsidRDefault="00EC4CA5" w:rsidP="004E5E90">
      <w:pPr>
        <w:spacing w:after="0"/>
      </w:pPr>
      <w:r w:rsidRPr="00C512FD">
        <w:rPr>
          <w:u w:val="single"/>
        </w:rPr>
        <w:t>Additional Information</w:t>
      </w:r>
      <w:r>
        <w:t xml:space="preserve">: </w:t>
      </w:r>
      <w:r w:rsidR="004E5E90">
        <w:t xml:space="preserve">Health Centers should consider their own capacity and internal routines to achieve the goal of new QM preparation and validation in a timely manner. </w:t>
      </w:r>
    </w:p>
    <w:p w14:paraId="5208C220" w14:textId="77777777" w:rsidR="004E5E90" w:rsidRDefault="004E5E90" w:rsidP="004E5E90">
      <w:pPr>
        <w:pStyle w:val="ListParagraph"/>
        <w:numPr>
          <w:ilvl w:val="0"/>
          <w:numId w:val="8"/>
        </w:numPr>
        <w:spacing w:after="0"/>
      </w:pPr>
      <w:r>
        <w:t xml:space="preserve">Who does the work and how are they accountable? </w:t>
      </w:r>
    </w:p>
    <w:p w14:paraId="2CC10E2C" w14:textId="77777777" w:rsidR="004E5E90" w:rsidRDefault="004E5E90" w:rsidP="004E5E90">
      <w:pPr>
        <w:pStyle w:val="ListParagraph"/>
        <w:numPr>
          <w:ilvl w:val="0"/>
          <w:numId w:val="8"/>
        </w:numPr>
        <w:spacing w:after="0"/>
      </w:pPr>
      <w:r>
        <w:t xml:space="preserve">How will a supervisor know that the validation is complete? </w:t>
      </w:r>
    </w:p>
    <w:p w14:paraId="6E3D7A3B" w14:textId="77777777" w:rsidR="004E5E90" w:rsidRDefault="004E5E90" w:rsidP="004E5E90">
      <w:pPr>
        <w:pStyle w:val="ListParagraph"/>
        <w:numPr>
          <w:ilvl w:val="0"/>
          <w:numId w:val="8"/>
        </w:numPr>
        <w:spacing w:after="0"/>
      </w:pPr>
      <w:r>
        <w:t xml:space="preserve">What documentation exists to record internal best practices for pulling specific kinds of data and the results of a validation effort? </w:t>
      </w:r>
    </w:p>
    <w:p w14:paraId="4FA390F7" w14:textId="793DC0EC" w:rsidR="004E5E90" w:rsidRDefault="004E5E90" w:rsidP="004E5E90">
      <w:pPr>
        <w:pStyle w:val="ListParagraph"/>
        <w:numPr>
          <w:ilvl w:val="0"/>
          <w:numId w:val="8"/>
        </w:numPr>
        <w:spacing w:after="0"/>
      </w:pPr>
      <w:r>
        <w:t>How should progress on validation be communicated to RCHC?</w:t>
      </w:r>
    </w:p>
    <w:p w14:paraId="511F1911" w14:textId="3F3A0636" w:rsidR="004E5E90" w:rsidRDefault="004E5E90" w:rsidP="004E5E90">
      <w:pPr>
        <w:pStyle w:val="ListParagraph"/>
        <w:numPr>
          <w:ilvl w:val="0"/>
          <w:numId w:val="8"/>
        </w:numPr>
        <w:spacing w:after="0"/>
      </w:pPr>
      <w:r>
        <w:t xml:space="preserve">How should RCHC communicate to the health centers that the aggregate data is valid for </w:t>
      </w:r>
      <w:proofErr w:type="gramStart"/>
      <w:r>
        <w:t>particular measures</w:t>
      </w:r>
      <w:proofErr w:type="gramEnd"/>
      <w:r>
        <w:t>?</w:t>
      </w:r>
    </w:p>
    <w:p w14:paraId="3293ECD9" w14:textId="2CEC9F11" w:rsidR="00931A13" w:rsidRDefault="00931A13" w:rsidP="00A8220A">
      <w:pPr>
        <w:spacing w:after="0"/>
      </w:pPr>
    </w:p>
    <w:p w14:paraId="4AF9E01E" w14:textId="1D3F1D77" w:rsidR="00EC4CA5" w:rsidRDefault="00EC4CA5" w:rsidP="00A8220A">
      <w:pPr>
        <w:spacing w:after="0"/>
      </w:pPr>
    </w:p>
    <w:p w14:paraId="195A19F3" w14:textId="77777777" w:rsidR="0077103C" w:rsidRDefault="0077103C" w:rsidP="00A8220A">
      <w:pPr>
        <w:spacing w:after="0"/>
      </w:pPr>
    </w:p>
    <w:p w14:paraId="54485FBE" w14:textId="7FEB9BBF" w:rsidR="00EC4CA5" w:rsidRPr="00EC4CA5" w:rsidRDefault="0077103C" w:rsidP="00EC4CA5">
      <w:pPr>
        <w:pStyle w:val="ListParagraph"/>
        <w:numPr>
          <w:ilvl w:val="0"/>
          <w:numId w:val="1"/>
        </w:numPr>
        <w:spacing w:after="0"/>
        <w:rPr>
          <w:b/>
          <w:bCs/>
        </w:rPr>
      </w:pPr>
      <w:r>
        <w:rPr>
          <w:b/>
          <w:bCs/>
        </w:rPr>
        <w:t xml:space="preserve">Potential </w:t>
      </w:r>
      <w:r w:rsidR="00EC4CA5">
        <w:rPr>
          <w:b/>
          <w:bCs/>
        </w:rPr>
        <w:t>Patient Portal Measures</w:t>
      </w:r>
    </w:p>
    <w:p w14:paraId="778DCB98" w14:textId="77777777" w:rsidR="00EC4CA5" w:rsidRDefault="00EC4CA5" w:rsidP="00EC4CA5">
      <w:pPr>
        <w:spacing w:after="0"/>
      </w:pPr>
    </w:p>
    <w:p w14:paraId="15C882AD" w14:textId="76CB1DC0" w:rsidR="00EC4CA5" w:rsidRDefault="00EC4CA5" w:rsidP="00EC4CA5">
      <w:pPr>
        <w:spacing w:after="0"/>
        <w:rPr>
          <w:u w:val="single"/>
        </w:rPr>
      </w:pPr>
      <w:r w:rsidRPr="00F34BF2">
        <w:rPr>
          <w:u w:val="single"/>
        </w:rPr>
        <w:t>Report</w:t>
      </w:r>
      <w:r>
        <w:rPr>
          <w:u w:val="single"/>
        </w:rPr>
        <w:t>s:</w:t>
      </w:r>
      <w:r w:rsidRPr="007177F8">
        <w:t xml:space="preserve"> </w:t>
      </w:r>
      <w:r w:rsidR="00523922">
        <w:t xml:space="preserve">No reports exist yet. </w:t>
      </w:r>
    </w:p>
    <w:p w14:paraId="4849F572" w14:textId="77777777" w:rsidR="00EC4CA5" w:rsidRDefault="00EC4CA5" w:rsidP="00EC4CA5">
      <w:pPr>
        <w:spacing w:after="0"/>
      </w:pPr>
    </w:p>
    <w:p w14:paraId="585A0502" w14:textId="2DDA8215" w:rsidR="00EC4CA5" w:rsidRPr="00314E2D" w:rsidRDefault="00EC4CA5" w:rsidP="00EC4CA5">
      <w:pPr>
        <w:spacing w:after="0"/>
      </w:pPr>
      <w:r w:rsidRPr="00F41948">
        <w:rPr>
          <w:u w:val="single"/>
        </w:rPr>
        <w:t>Issue</w:t>
      </w:r>
      <w:r>
        <w:rPr>
          <w:u w:val="single"/>
        </w:rPr>
        <w:t>:</w:t>
      </w:r>
      <w:r w:rsidR="00314E2D">
        <w:t xml:space="preserve"> </w:t>
      </w:r>
      <w:r w:rsidR="00523922">
        <w:t xml:space="preserve">Is there an interest in developing any patient portal measures that </w:t>
      </w:r>
      <w:r w:rsidR="0077103C">
        <w:t>c</w:t>
      </w:r>
      <w:r w:rsidR="00523922">
        <w:t>ould be used for internal quality assurance purposes at the health center</w:t>
      </w:r>
      <w:r w:rsidR="00EC45FB">
        <w:t>s</w:t>
      </w:r>
      <w:r w:rsidR="00523922">
        <w:t xml:space="preserve"> and possibly aggregated in the RCHC instance</w:t>
      </w:r>
      <w:r w:rsidR="00EC45FB">
        <w:t>?</w:t>
      </w:r>
    </w:p>
    <w:p w14:paraId="107EFB77" w14:textId="77777777" w:rsidR="00EC4CA5" w:rsidRDefault="00EC4CA5" w:rsidP="00EC4CA5">
      <w:pPr>
        <w:spacing w:after="0"/>
        <w:rPr>
          <w:u w:val="single"/>
        </w:rPr>
      </w:pPr>
    </w:p>
    <w:p w14:paraId="25C5FFA5" w14:textId="1E9BF307" w:rsidR="00523922" w:rsidRDefault="00EC4CA5" w:rsidP="00523922">
      <w:pPr>
        <w:spacing w:after="0"/>
      </w:pPr>
      <w:r w:rsidRPr="0034362C">
        <w:rPr>
          <w:u w:val="single"/>
        </w:rPr>
        <w:t>Description:</w:t>
      </w:r>
      <w:r w:rsidR="00523922" w:rsidRPr="00523922">
        <w:t xml:space="preserve"> </w:t>
      </w:r>
      <w:r w:rsidR="00523922">
        <w:t>There are no standard patient portal measures in the UDS or QIP Quality Measure Report Sets. The closest</w:t>
      </w:r>
      <w:r w:rsidR="00EC45FB">
        <w:t xml:space="preserve"> official measures most health centers have already seen come from Meaningful Use.</w:t>
      </w:r>
    </w:p>
    <w:p w14:paraId="2127D62B" w14:textId="77777777" w:rsidR="00523922" w:rsidRDefault="00523922" w:rsidP="00523922">
      <w:pPr>
        <w:spacing w:after="0"/>
      </w:pPr>
    </w:p>
    <w:p w14:paraId="568775D9" w14:textId="4629907F" w:rsidR="00523922" w:rsidRDefault="00523922" w:rsidP="00523922">
      <w:pPr>
        <w:spacing w:after="0"/>
      </w:pPr>
      <w:r>
        <w:t>The Meaningful Use definitions focus on two aspects of electronic access. The first is an action by the health center to provide access to online health information by signing patients up for portal use. The second is an action by patients to log-in and use the portal.</w:t>
      </w:r>
    </w:p>
    <w:p w14:paraId="25C0D81B" w14:textId="77777777" w:rsidR="00523922" w:rsidRDefault="00523922" w:rsidP="00523922">
      <w:pPr>
        <w:spacing w:after="0"/>
      </w:pPr>
    </w:p>
    <w:p w14:paraId="722F4837" w14:textId="77777777" w:rsidR="00523922" w:rsidRDefault="00523922" w:rsidP="00523922">
      <w:pPr>
        <w:spacing w:after="0"/>
      </w:pPr>
      <w:r>
        <w:rPr>
          <w:i/>
          <w:iCs/>
        </w:rPr>
        <w:t xml:space="preserve">For example, </w:t>
      </w:r>
      <w:r w:rsidRPr="005447CC">
        <w:rPr>
          <w:i/>
          <w:iCs/>
        </w:rPr>
        <w:t>2018 Medicaid Meaningful Use Stage 2 Objective 8: Patient Electronic Access</w:t>
      </w:r>
    </w:p>
    <w:p w14:paraId="1AF25FF7" w14:textId="77777777" w:rsidR="00523922" w:rsidRDefault="00523922" w:rsidP="00523922">
      <w:pPr>
        <w:spacing w:after="0"/>
      </w:pPr>
    </w:p>
    <w:p w14:paraId="5F58557B" w14:textId="77777777" w:rsidR="00523922" w:rsidRDefault="00523922" w:rsidP="00523922">
      <w:pPr>
        <w:spacing w:after="0"/>
      </w:pPr>
      <w:r>
        <w:t>Measure 1 Requirements: Eligible professionals must provide patients with the ability to view online, download, and transmit their health information. Specifically,</w:t>
      </w:r>
      <w:r w:rsidRPr="005447CC">
        <w:t xml:space="preserve"> </w:t>
      </w:r>
      <w:r>
        <w:t>more than 50 percent of all unique patients seen by the eligible professional during the EHR reporting period must be provided timely online access to their health information subject to the eligible professional’s discretion to withhold certain information</w:t>
      </w:r>
    </w:p>
    <w:p w14:paraId="5AD425DA" w14:textId="77777777" w:rsidR="00523922" w:rsidRDefault="00523922" w:rsidP="00523922">
      <w:pPr>
        <w:spacing w:after="0"/>
      </w:pPr>
    </w:p>
    <w:p w14:paraId="17BCF1B1" w14:textId="77777777" w:rsidR="00523922" w:rsidRDefault="00523922" w:rsidP="00523922">
      <w:pPr>
        <w:spacing w:after="0"/>
      </w:pPr>
      <w:r>
        <w:t>Measure 2 Requirements: Eligible professionals are required to provide patients with an electronic copy of their health information (diagnostic test results, problem lists, medication lists, and</w:t>
      </w:r>
    </w:p>
    <w:p w14:paraId="4690D071" w14:textId="77777777" w:rsidR="00523922" w:rsidRDefault="00523922" w:rsidP="00523922">
      <w:pPr>
        <w:spacing w:after="0"/>
      </w:pPr>
      <w:r>
        <w:t xml:space="preserve">allergies) upon request. Specifically, 5 percent of all unique patients seen by the eligible professional during the EHR reporting period must have used the capability to </w:t>
      </w:r>
      <w:r w:rsidRPr="005447CC">
        <w:t>view</w:t>
      </w:r>
      <w:r>
        <w:t xml:space="preserve"> online</w:t>
      </w:r>
      <w:r w:rsidRPr="005447CC">
        <w:t>, download or transmit to a third party their health information</w:t>
      </w:r>
      <w:r>
        <w:t>.</w:t>
      </w:r>
    </w:p>
    <w:p w14:paraId="7281C09F" w14:textId="77777777" w:rsidR="00EC4CA5" w:rsidRDefault="00EC4CA5" w:rsidP="00EC4CA5">
      <w:pPr>
        <w:spacing w:after="0"/>
      </w:pPr>
    </w:p>
    <w:p w14:paraId="76C77D08" w14:textId="77777777" w:rsidR="00EC4CA5" w:rsidRDefault="00EC4CA5" w:rsidP="00EC4CA5">
      <w:pPr>
        <w:spacing w:after="0"/>
      </w:pPr>
    </w:p>
    <w:p w14:paraId="38FBDBB3" w14:textId="00314F55" w:rsidR="006A3E3B" w:rsidRDefault="00EC4CA5" w:rsidP="00523922">
      <w:pPr>
        <w:spacing w:after="0"/>
      </w:pPr>
      <w:r w:rsidRPr="00C512FD">
        <w:rPr>
          <w:u w:val="single"/>
        </w:rPr>
        <w:t>Additional Information</w:t>
      </w:r>
      <w:r>
        <w:t>:</w:t>
      </w:r>
      <w:r w:rsidR="007759A5">
        <w:t xml:space="preserve"> A Relevant report can be developed for the two </w:t>
      </w:r>
      <w:r w:rsidR="007759A5" w:rsidRPr="007759A5">
        <w:t xml:space="preserve">Meaningful Use </w:t>
      </w:r>
      <w:r w:rsidR="007759A5">
        <w:t>measures described above using data currently available in the software.</w:t>
      </w:r>
      <w:r>
        <w:t xml:space="preserve"> </w:t>
      </w:r>
      <w:r w:rsidR="00F16432">
        <w:t xml:space="preserve">Other potential measures depend on the availability of data generated by the health center and </w:t>
      </w:r>
      <w:r w:rsidR="007759A5">
        <w:t xml:space="preserve">if it is </w:t>
      </w:r>
      <w:r w:rsidR="00F16432">
        <w:t xml:space="preserve">accessible in Relevant. </w:t>
      </w:r>
    </w:p>
    <w:p w14:paraId="1863847A" w14:textId="2EFB0B34" w:rsidR="006A3E3B" w:rsidRDefault="006A3E3B" w:rsidP="006A3E3B">
      <w:pPr>
        <w:spacing w:after="0"/>
      </w:pPr>
    </w:p>
    <w:p w14:paraId="72DA1354" w14:textId="169F4A81" w:rsidR="007759A5" w:rsidRDefault="0077103C" w:rsidP="006A3E3B">
      <w:pPr>
        <w:spacing w:after="0"/>
      </w:pPr>
      <w:r>
        <w:t xml:space="preserve">Below is a list of </w:t>
      </w:r>
      <w:r w:rsidR="007759A5">
        <w:t xml:space="preserve">other potential measures. If any are of interest to the group, more detail can be added </w:t>
      </w:r>
      <w:proofErr w:type="gramStart"/>
      <w:r w:rsidR="007759A5">
        <w:t>at a later date</w:t>
      </w:r>
      <w:proofErr w:type="gramEnd"/>
      <w:r w:rsidR="007759A5">
        <w:t xml:space="preserve"> (i.e., denominator and numerator definitions, age limitations or groupings, etc.)</w:t>
      </w:r>
    </w:p>
    <w:p w14:paraId="4B016D5F" w14:textId="77777777" w:rsidR="007759A5" w:rsidRDefault="007759A5" w:rsidP="006A3E3B">
      <w:pPr>
        <w:spacing w:after="0"/>
      </w:pPr>
    </w:p>
    <w:p w14:paraId="3C4D15ED" w14:textId="30AD9B1A" w:rsidR="00CA2E61" w:rsidRDefault="007759A5" w:rsidP="007759A5">
      <w:pPr>
        <w:pStyle w:val="ListParagraph"/>
        <w:numPr>
          <w:ilvl w:val="0"/>
          <w:numId w:val="10"/>
        </w:numPr>
        <w:spacing w:after="0"/>
      </w:pPr>
      <w:r>
        <w:t xml:space="preserve">Percentage of patients seen in </w:t>
      </w:r>
      <w:r w:rsidR="00407E24">
        <w:t>the</w:t>
      </w:r>
      <w:r>
        <w:t xml:space="preserve"> Measurement Period not currently enabled for the portal who are given n</w:t>
      </w:r>
      <w:r w:rsidR="00CA2E61">
        <w:t>ew access (</w:t>
      </w:r>
      <w:r>
        <w:t xml:space="preserve">i.e., </w:t>
      </w:r>
      <w:r w:rsidR="00CA2E61">
        <w:t>portal switched on)</w:t>
      </w:r>
      <w:r w:rsidR="003F5EAD">
        <w:t>.</w:t>
      </w:r>
    </w:p>
    <w:p w14:paraId="12749D0C" w14:textId="1EB99A39" w:rsidR="00CA2E61" w:rsidRDefault="00CA2E61" w:rsidP="006A3E3B">
      <w:pPr>
        <w:spacing w:after="0"/>
      </w:pPr>
    </w:p>
    <w:p w14:paraId="515E2D69" w14:textId="0F240871" w:rsidR="00CA2E61" w:rsidRDefault="007759A5" w:rsidP="007759A5">
      <w:pPr>
        <w:pStyle w:val="ListParagraph"/>
        <w:numPr>
          <w:ilvl w:val="0"/>
          <w:numId w:val="10"/>
        </w:numPr>
        <w:spacing w:after="0"/>
      </w:pPr>
      <w:r>
        <w:t xml:space="preserve">Percentage of patients </w:t>
      </w:r>
      <w:r w:rsidR="00407E24">
        <w:t>given new access</w:t>
      </w:r>
      <w:r w:rsidR="00407E24">
        <w:t xml:space="preserve"> to the portal </w:t>
      </w:r>
      <w:r>
        <w:t xml:space="preserve">in </w:t>
      </w:r>
      <w:r w:rsidR="00407E24">
        <w:t>the</w:t>
      </w:r>
      <w:r>
        <w:t xml:space="preserve"> Measurement Period </w:t>
      </w:r>
      <w:r w:rsidR="00CA2E61">
        <w:t xml:space="preserve">who </w:t>
      </w:r>
      <w:r w:rsidR="003F5EAD">
        <w:t>accessed the portal</w:t>
      </w:r>
      <w:r w:rsidR="00CA2E61">
        <w:t xml:space="preserve"> at least once</w:t>
      </w:r>
      <w:r w:rsidR="003F5EAD">
        <w:t>.</w:t>
      </w:r>
    </w:p>
    <w:p w14:paraId="50A13E77" w14:textId="54E64B66" w:rsidR="00CA2E61" w:rsidRDefault="00CA2E61" w:rsidP="006A3E3B">
      <w:pPr>
        <w:spacing w:after="0"/>
      </w:pPr>
    </w:p>
    <w:p w14:paraId="21E75EAD" w14:textId="7464A247" w:rsidR="00CA2E61" w:rsidRDefault="00407E24" w:rsidP="00407E24">
      <w:pPr>
        <w:pStyle w:val="ListParagraph"/>
        <w:numPr>
          <w:ilvl w:val="0"/>
          <w:numId w:val="10"/>
        </w:numPr>
        <w:spacing w:after="0"/>
      </w:pPr>
      <w:r>
        <w:t xml:space="preserve">Percentage of </w:t>
      </w:r>
      <w:r>
        <w:t xml:space="preserve">all </w:t>
      </w:r>
      <w:r>
        <w:t xml:space="preserve">web-enabled patients seen in the Measurement Period </w:t>
      </w:r>
      <w:r w:rsidR="003F5EAD">
        <w:t>who accessed the portal at least once</w:t>
      </w:r>
      <w:r w:rsidR="003F5EAD">
        <w:t>.</w:t>
      </w:r>
    </w:p>
    <w:p w14:paraId="61615586" w14:textId="6E1AE638" w:rsidR="00CA2E61" w:rsidRDefault="00CA2E61" w:rsidP="006A3E3B">
      <w:pPr>
        <w:spacing w:after="0"/>
      </w:pPr>
    </w:p>
    <w:p w14:paraId="06A90240" w14:textId="53B265B8" w:rsidR="00CA2E61" w:rsidRDefault="00407E24" w:rsidP="00407E24">
      <w:pPr>
        <w:pStyle w:val="ListParagraph"/>
        <w:numPr>
          <w:ilvl w:val="0"/>
          <w:numId w:val="10"/>
        </w:numPr>
        <w:spacing w:after="0"/>
      </w:pPr>
      <w:r>
        <w:t xml:space="preserve">Percentage of web-enabled patients seen in the Measurement Period </w:t>
      </w:r>
      <w:r>
        <w:t>who</w:t>
      </w:r>
      <w:r>
        <w:t xml:space="preserve"> access</w:t>
      </w:r>
      <w:r>
        <w:t>ed</w:t>
      </w:r>
      <w:r>
        <w:t xml:space="preserve"> the portal </w:t>
      </w:r>
      <w:r w:rsidR="00CA2E61">
        <w:t xml:space="preserve">and navigated </w:t>
      </w:r>
      <w:r>
        <w:t>within the portal (more detail can be given, if that exists in Relevant, for example, which sections of the portal were more commonly accessed)</w:t>
      </w:r>
      <w:r w:rsidR="003F5EAD">
        <w:t>.</w:t>
      </w:r>
    </w:p>
    <w:p w14:paraId="17D5D294" w14:textId="5CC24901" w:rsidR="00CA2E61" w:rsidRDefault="00CA2E61" w:rsidP="00CA2E61">
      <w:pPr>
        <w:spacing w:after="0"/>
      </w:pPr>
    </w:p>
    <w:p w14:paraId="247785CE" w14:textId="64A50B92" w:rsidR="000A3916" w:rsidRDefault="00407E24" w:rsidP="00407E24">
      <w:pPr>
        <w:pStyle w:val="ListParagraph"/>
        <w:numPr>
          <w:ilvl w:val="0"/>
          <w:numId w:val="10"/>
        </w:numPr>
        <w:spacing w:after="0"/>
      </w:pPr>
      <w:r>
        <w:t>Percentage of lab</w:t>
      </w:r>
      <w:r>
        <w:t>s</w:t>
      </w:r>
      <w:r>
        <w:t xml:space="preserve"> or image</w:t>
      </w:r>
      <w:r>
        <w:t>s</w:t>
      </w:r>
      <w:r>
        <w:t xml:space="preserve"> </w:t>
      </w:r>
      <w:r w:rsidR="003F5EAD">
        <w:t>performed</w:t>
      </w:r>
      <w:r>
        <w:t xml:space="preserve"> in the Measurement Period </w:t>
      </w:r>
      <w:r>
        <w:t xml:space="preserve">for </w:t>
      </w:r>
      <w:r w:rsidR="00932188">
        <w:t xml:space="preserve">web-enabled </w:t>
      </w:r>
      <w:r>
        <w:t xml:space="preserve">patients </w:t>
      </w:r>
      <w:r w:rsidR="000A3916">
        <w:t>that were published to the portal</w:t>
      </w:r>
    </w:p>
    <w:p w14:paraId="3BF78637" w14:textId="77777777" w:rsidR="000A3916" w:rsidRDefault="000A3916" w:rsidP="000A3916">
      <w:pPr>
        <w:spacing w:after="0"/>
      </w:pPr>
      <w:bookmarkStart w:id="1" w:name="_GoBack"/>
      <w:bookmarkEnd w:id="1"/>
    </w:p>
    <w:p w14:paraId="21E4BD6E" w14:textId="2AE34613" w:rsidR="000A3916" w:rsidRDefault="00407E24" w:rsidP="00407E24">
      <w:pPr>
        <w:pStyle w:val="ListParagraph"/>
        <w:numPr>
          <w:ilvl w:val="0"/>
          <w:numId w:val="10"/>
        </w:numPr>
        <w:spacing w:after="0"/>
      </w:pPr>
      <w:r>
        <w:t>Percentage of</w:t>
      </w:r>
      <w:r>
        <w:t xml:space="preserve"> </w:t>
      </w:r>
      <w:r>
        <w:t>web-enabled patients</w:t>
      </w:r>
      <w:r>
        <w:t xml:space="preserve"> </w:t>
      </w:r>
      <w:r w:rsidR="00932188">
        <w:t>with</w:t>
      </w:r>
      <w:r w:rsidR="000A3916">
        <w:t xml:space="preserve"> a lab or image published to the portal </w:t>
      </w:r>
      <w:r w:rsidR="003F5EAD">
        <w:t xml:space="preserve">in the Measurement Period </w:t>
      </w:r>
      <w:r w:rsidR="00932188">
        <w:t xml:space="preserve">who </w:t>
      </w:r>
      <w:proofErr w:type="gramStart"/>
      <w:r w:rsidR="00932188">
        <w:t>actually</w:t>
      </w:r>
      <w:r w:rsidR="000A3916">
        <w:t xml:space="preserve"> accessed</w:t>
      </w:r>
      <w:proofErr w:type="gramEnd"/>
      <w:r w:rsidR="000A3916">
        <w:t xml:space="preserve"> the lab or image</w:t>
      </w:r>
      <w:r w:rsidR="00932188">
        <w:t xml:space="preserve"> on the portal</w:t>
      </w:r>
      <w:r w:rsidR="003F5EAD">
        <w:t>.</w:t>
      </w:r>
    </w:p>
    <w:p w14:paraId="4E480513" w14:textId="77777777" w:rsidR="000A3916" w:rsidRDefault="000A3916" w:rsidP="00CA2E61">
      <w:pPr>
        <w:spacing w:after="0"/>
      </w:pPr>
    </w:p>
    <w:p w14:paraId="781CA710" w14:textId="77777777" w:rsidR="00CA2E61" w:rsidRDefault="00CA2E61" w:rsidP="006A3E3B">
      <w:pPr>
        <w:spacing w:after="0"/>
      </w:pPr>
    </w:p>
    <w:p w14:paraId="495A33DF" w14:textId="2484CB84" w:rsidR="00CA2E61" w:rsidRDefault="00CA2E61" w:rsidP="006A3E3B">
      <w:pPr>
        <w:spacing w:after="0"/>
      </w:pPr>
    </w:p>
    <w:p w14:paraId="15804C7D" w14:textId="77777777" w:rsidR="00CA2E61" w:rsidRDefault="00CA2E61" w:rsidP="006A3E3B">
      <w:pPr>
        <w:spacing w:after="0"/>
      </w:pPr>
    </w:p>
    <w:p w14:paraId="6C998755" w14:textId="77777777" w:rsidR="006A3E3B" w:rsidRPr="00931A13" w:rsidRDefault="006A3E3B" w:rsidP="006A3E3B">
      <w:pPr>
        <w:spacing w:after="0"/>
      </w:pPr>
    </w:p>
    <w:sectPr w:rsidR="006A3E3B" w:rsidRPr="00931A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E440E" w14:textId="77777777" w:rsidR="00811862" w:rsidRDefault="00811862" w:rsidP="00050D6F">
      <w:pPr>
        <w:spacing w:after="0" w:line="240" w:lineRule="auto"/>
      </w:pPr>
      <w:r>
        <w:separator/>
      </w:r>
    </w:p>
  </w:endnote>
  <w:endnote w:type="continuationSeparator" w:id="0">
    <w:p w14:paraId="673613BB" w14:textId="77777777" w:rsidR="00811862" w:rsidRDefault="00811862" w:rsidP="0005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202741"/>
      <w:docPartObj>
        <w:docPartGallery w:val="Page Numbers (Bottom of Page)"/>
        <w:docPartUnique/>
      </w:docPartObj>
    </w:sdtPr>
    <w:sdtContent>
      <w:sdt>
        <w:sdtPr>
          <w:id w:val="1728636285"/>
          <w:docPartObj>
            <w:docPartGallery w:val="Page Numbers (Top of Page)"/>
            <w:docPartUnique/>
          </w:docPartObj>
        </w:sdtPr>
        <w:sdtContent>
          <w:p w14:paraId="31992845" w14:textId="3D1789E3" w:rsidR="00050D6F" w:rsidRDefault="00050D6F">
            <w:pPr>
              <w:pStyle w:val="Footer"/>
              <w:jc w:val="center"/>
            </w:pPr>
            <w:r w:rsidRPr="00050D6F">
              <w:rPr>
                <w:sz w:val="16"/>
                <w:szCs w:val="16"/>
              </w:rPr>
              <w:t xml:space="preserve">Page </w:t>
            </w:r>
            <w:r w:rsidRPr="00050D6F">
              <w:rPr>
                <w:b/>
                <w:bCs/>
                <w:sz w:val="16"/>
                <w:szCs w:val="16"/>
              </w:rPr>
              <w:fldChar w:fldCharType="begin"/>
            </w:r>
            <w:r w:rsidRPr="00050D6F">
              <w:rPr>
                <w:b/>
                <w:bCs/>
                <w:sz w:val="16"/>
                <w:szCs w:val="16"/>
              </w:rPr>
              <w:instrText xml:space="preserve"> PAGE </w:instrText>
            </w:r>
            <w:r w:rsidRPr="00050D6F">
              <w:rPr>
                <w:b/>
                <w:bCs/>
                <w:sz w:val="16"/>
                <w:szCs w:val="16"/>
              </w:rPr>
              <w:fldChar w:fldCharType="separate"/>
            </w:r>
            <w:r w:rsidRPr="00050D6F">
              <w:rPr>
                <w:b/>
                <w:bCs/>
                <w:noProof/>
                <w:sz w:val="16"/>
                <w:szCs w:val="16"/>
              </w:rPr>
              <w:t>2</w:t>
            </w:r>
            <w:r w:rsidRPr="00050D6F">
              <w:rPr>
                <w:b/>
                <w:bCs/>
                <w:sz w:val="16"/>
                <w:szCs w:val="16"/>
              </w:rPr>
              <w:fldChar w:fldCharType="end"/>
            </w:r>
            <w:r w:rsidRPr="00050D6F">
              <w:rPr>
                <w:sz w:val="16"/>
                <w:szCs w:val="16"/>
              </w:rPr>
              <w:t xml:space="preserve"> of </w:t>
            </w:r>
            <w:r w:rsidRPr="00050D6F">
              <w:rPr>
                <w:b/>
                <w:bCs/>
                <w:sz w:val="16"/>
                <w:szCs w:val="16"/>
              </w:rPr>
              <w:fldChar w:fldCharType="begin"/>
            </w:r>
            <w:r w:rsidRPr="00050D6F">
              <w:rPr>
                <w:b/>
                <w:bCs/>
                <w:sz w:val="16"/>
                <w:szCs w:val="16"/>
              </w:rPr>
              <w:instrText xml:space="preserve"> NUMPAGES  </w:instrText>
            </w:r>
            <w:r w:rsidRPr="00050D6F">
              <w:rPr>
                <w:b/>
                <w:bCs/>
                <w:sz w:val="16"/>
                <w:szCs w:val="16"/>
              </w:rPr>
              <w:fldChar w:fldCharType="separate"/>
            </w:r>
            <w:r w:rsidRPr="00050D6F">
              <w:rPr>
                <w:b/>
                <w:bCs/>
                <w:noProof/>
                <w:sz w:val="16"/>
                <w:szCs w:val="16"/>
              </w:rPr>
              <w:t>2</w:t>
            </w:r>
            <w:r w:rsidRPr="00050D6F">
              <w:rPr>
                <w:b/>
                <w:bCs/>
                <w:sz w:val="16"/>
                <w:szCs w:val="16"/>
              </w:rPr>
              <w:fldChar w:fldCharType="end"/>
            </w:r>
          </w:p>
        </w:sdtContent>
      </w:sdt>
    </w:sdtContent>
  </w:sdt>
  <w:p w14:paraId="79036448" w14:textId="77777777" w:rsidR="00050D6F" w:rsidRDefault="00050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741EB" w14:textId="77777777" w:rsidR="00811862" w:rsidRDefault="00811862" w:rsidP="00050D6F">
      <w:pPr>
        <w:spacing w:after="0" w:line="240" w:lineRule="auto"/>
      </w:pPr>
      <w:r>
        <w:separator/>
      </w:r>
    </w:p>
  </w:footnote>
  <w:footnote w:type="continuationSeparator" w:id="0">
    <w:p w14:paraId="3431289A" w14:textId="77777777" w:rsidR="00811862" w:rsidRDefault="00811862" w:rsidP="0005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3C84"/>
    <w:multiLevelType w:val="hybridMultilevel"/>
    <w:tmpl w:val="F7204B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31B0"/>
    <w:multiLevelType w:val="hybridMultilevel"/>
    <w:tmpl w:val="1AFA5AB8"/>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62563"/>
    <w:multiLevelType w:val="hybridMultilevel"/>
    <w:tmpl w:val="057C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85950"/>
    <w:multiLevelType w:val="hybridMultilevel"/>
    <w:tmpl w:val="3A320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11A7E"/>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64698"/>
    <w:multiLevelType w:val="hybridMultilevel"/>
    <w:tmpl w:val="FED4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51952"/>
    <w:multiLevelType w:val="hybridMultilevel"/>
    <w:tmpl w:val="F6941264"/>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6682D"/>
    <w:multiLevelType w:val="hybridMultilevel"/>
    <w:tmpl w:val="98C67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21AD8"/>
    <w:multiLevelType w:val="hybridMultilevel"/>
    <w:tmpl w:val="0A1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74BCD"/>
    <w:multiLevelType w:val="hybridMultilevel"/>
    <w:tmpl w:val="53EC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9"/>
  </w:num>
  <w:num w:numId="6">
    <w:abstractNumId w:val="4"/>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8C"/>
    <w:rsid w:val="00050D6F"/>
    <w:rsid w:val="0009280A"/>
    <w:rsid w:val="000A3916"/>
    <w:rsid w:val="000A47A5"/>
    <w:rsid w:val="000D018C"/>
    <w:rsid w:val="00151336"/>
    <w:rsid w:val="001C1C0E"/>
    <w:rsid w:val="002812D2"/>
    <w:rsid w:val="00314E2D"/>
    <w:rsid w:val="0034362C"/>
    <w:rsid w:val="003F5EAD"/>
    <w:rsid w:val="00407E24"/>
    <w:rsid w:val="004146A4"/>
    <w:rsid w:val="00432683"/>
    <w:rsid w:val="004534AA"/>
    <w:rsid w:val="004A6E44"/>
    <w:rsid w:val="004E5E90"/>
    <w:rsid w:val="00523922"/>
    <w:rsid w:val="005447CC"/>
    <w:rsid w:val="005A32DB"/>
    <w:rsid w:val="005A46DE"/>
    <w:rsid w:val="00606D24"/>
    <w:rsid w:val="006675E9"/>
    <w:rsid w:val="006A3E3B"/>
    <w:rsid w:val="00717282"/>
    <w:rsid w:val="007177F8"/>
    <w:rsid w:val="0077103C"/>
    <w:rsid w:val="007759A5"/>
    <w:rsid w:val="007C4A7E"/>
    <w:rsid w:val="00811862"/>
    <w:rsid w:val="008821FE"/>
    <w:rsid w:val="00931A13"/>
    <w:rsid w:val="00932188"/>
    <w:rsid w:val="009738BB"/>
    <w:rsid w:val="009E6DFB"/>
    <w:rsid w:val="00A5393B"/>
    <w:rsid w:val="00A8220A"/>
    <w:rsid w:val="00A9579C"/>
    <w:rsid w:val="00CA2E61"/>
    <w:rsid w:val="00D05E2E"/>
    <w:rsid w:val="00EC45FB"/>
    <w:rsid w:val="00EC4CA5"/>
    <w:rsid w:val="00F110EB"/>
    <w:rsid w:val="00F16432"/>
    <w:rsid w:val="00F755F9"/>
    <w:rsid w:val="00F9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D0E6"/>
  <w15:chartTrackingRefBased/>
  <w15:docId w15:val="{D1E7EC6F-BB50-4B9C-8E98-DFDB2AF4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3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7F8"/>
    <w:pPr>
      <w:ind w:left="720"/>
      <w:contextualSpacing/>
    </w:pPr>
  </w:style>
  <w:style w:type="paragraph" w:styleId="Header">
    <w:name w:val="header"/>
    <w:basedOn w:val="Normal"/>
    <w:link w:val="HeaderChar"/>
    <w:uiPriority w:val="99"/>
    <w:unhideWhenUsed/>
    <w:rsid w:val="00050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D6F"/>
  </w:style>
  <w:style w:type="paragraph" w:styleId="Footer">
    <w:name w:val="footer"/>
    <w:basedOn w:val="Normal"/>
    <w:link w:val="FooterChar"/>
    <w:uiPriority w:val="99"/>
    <w:unhideWhenUsed/>
    <w:rsid w:val="00050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CB89-F862-421C-A336-E573185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17</cp:revision>
  <dcterms:created xsi:type="dcterms:W3CDTF">2019-09-19T19:28:00Z</dcterms:created>
  <dcterms:modified xsi:type="dcterms:W3CDTF">2019-10-25T16:38:00Z</dcterms:modified>
</cp:coreProperties>
</file>